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D" w:rsidRPr="00FA16E2" w:rsidRDefault="00345DBD" w:rsidP="00345D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 w:rsidRPr="00FA16E2">
        <w:rPr>
          <w:rFonts w:ascii="Times New Roman" w:hAnsi="Times New Roman"/>
          <w:b/>
          <w:sz w:val="24"/>
          <w:szCs w:val="24"/>
          <w:lang w:val="lt-LT"/>
        </w:rPr>
        <w:t>Rietavo Lauryno Ivinskio gimnazija</w:t>
      </w:r>
    </w:p>
    <w:p w:rsidR="00345DBD" w:rsidRDefault="00345DBD" w:rsidP="00345D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A16E2">
        <w:rPr>
          <w:rFonts w:ascii="Times New Roman" w:hAnsi="Times New Roman"/>
          <w:b/>
          <w:sz w:val="24"/>
          <w:szCs w:val="24"/>
          <w:lang w:val="lt-LT"/>
        </w:rPr>
        <w:t>Mokyklos, įgyvendinančios bendrojo ugdymo programas, veiklos kokybės įsivertinimas</w:t>
      </w:r>
    </w:p>
    <w:p w:rsidR="00345DBD" w:rsidRPr="00D92E96" w:rsidRDefault="00D92E96" w:rsidP="00345D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</w:t>
      </w:r>
      <w:r w:rsidR="00345DBD">
        <w:rPr>
          <w:rFonts w:ascii="Times New Roman" w:hAnsi="Times New Roman"/>
          <w:b/>
          <w:sz w:val="24"/>
          <w:szCs w:val="24"/>
          <w:lang w:val="lt-LT"/>
        </w:rPr>
        <w:t>taskaita</w:t>
      </w:r>
      <w:r>
        <w:rPr>
          <w:rFonts w:ascii="Times New Roman" w:hAnsi="Times New Roman"/>
          <w:b/>
          <w:sz w:val="24"/>
          <w:szCs w:val="24"/>
          <w:lang w:val="lt-LT"/>
        </w:rPr>
        <w:t>*</w:t>
      </w:r>
    </w:p>
    <w:p w:rsidR="00345DBD" w:rsidRPr="00FA16E2" w:rsidRDefault="00345DBD" w:rsidP="00345D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A16E2">
        <w:rPr>
          <w:rFonts w:ascii="Times New Roman" w:hAnsi="Times New Roman"/>
          <w:sz w:val="24"/>
          <w:szCs w:val="24"/>
          <w:lang w:val="lt-LT"/>
        </w:rPr>
        <w:t>ĮŽANGA</w:t>
      </w:r>
    </w:p>
    <w:p w:rsidR="00345DBD" w:rsidRPr="00FA16E2" w:rsidRDefault="00345DBD" w:rsidP="00345DBD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Įsivertinimo</w:t>
      </w:r>
      <w:proofErr w:type="spellEnd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laikas</w:t>
      </w:r>
      <w:proofErr w:type="spellEnd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– 2019 m. </w:t>
      </w:r>
      <w:proofErr w:type="spellStart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rugsėjis</w:t>
      </w:r>
      <w:proofErr w:type="spellEnd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gruodis</w:t>
      </w:r>
      <w:proofErr w:type="spellEnd"/>
    </w:p>
    <w:p w:rsidR="00345DBD" w:rsidRPr="00FA16E2" w:rsidRDefault="00345DBD" w:rsidP="00345DB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FA16E2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Analizuota</w:t>
      </w:r>
      <w:proofErr w:type="spellEnd"/>
      <w:r w:rsidRPr="00FA16E2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2018-2019 m. m. </w:t>
      </w:r>
      <w:proofErr w:type="spellStart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veikla</w:t>
      </w:r>
      <w:proofErr w:type="spellEnd"/>
    </w:p>
    <w:p w:rsidR="00345DBD" w:rsidRPr="00FA16E2" w:rsidRDefault="00345DBD" w:rsidP="00345DBD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proofErr w:type="spellStart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Įsivertinimo</w:t>
      </w:r>
      <w:proofErr w:type="spellEnd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tikslas</w:t>
      </w:r>
      <w:proofErr w:type="spellEnd"/>
      <w:r w:rsidRPr="00FA16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– </w:t>
      </w:r>
      <w:r w:rsidRPr="00FA16E2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padėti nusakyti, kokia pažanga yra daroma ir kuriose veiklos srityse reikalingas postūmis.</w:t>
      </w:r>
    </w:p>
    <w:p w:rsidR="00345DBD" w:rsidRPr="00FA16E2" w:rsidRDefault="00345DBD" w:rsidP="00345DBD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FA16E2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Įsivertinimo grupė kartu su gimnazijos administracija sutarė analizuoti </w:t>
      </w:r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2018-2019 m. m. </w:t>
      </w:r>
      <w:proofErr w:type="spellStart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veiklą</w:t>
      </w:r>
      <w:proofErr w:type="spellEnd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bei</w:t>
      </w:r>
      <w:proofErr w:type="spellEnd"/>
      <w:r w:rsidRPr="00FA16E2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įsivertinti šias sritis:</w:t>
      </w:r>
    </w:p>
    <w:p w:rsidR="00345DBD" w:rsidRPr="00FA16E2" w:rsidRDefault="00345DBD" w:rsidP="00345DBD">
      <w:pPr>
        <w:pStyle w:val="Sraopastraipa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A16E2">
        <w:rPr>
          <w:color w:val="000000"/>
          <w:u w:val="single"/>
        </w:rPr>
        <w:t>Tema – vadovavimas mokymuisi.</w:t>
      </w:r>
      <w:r w:rsidRPr="00FA16E2">
        <w:rPr>
          <w:color w:val="000000"/>
        </w:rPr>
        <w:t xml:space="preserve"> Rodiklis - ugdymo(</w:t>
      </w:r>
      <w:proofErr w:type="spellStart"/>
      <w:r w:rsidRPr="00FA16E2">
        <w:rPr>
          <w:color w:val="000000"/>
        </w:rPr>
        <w:t>si</w:t>
      </w:r>
      <w:proofErr w:type="spellEnd"/>
      <w:r w:rsidRPr="00FA16E2">
        <w:rPr>
          <w:color w:val="000000"/>
        </w:rPr>
        <w:t>) organizavimas (2.2.2.).</w:t>
      </w:r>
    </w:p>
    <w:p w:rsidR="00345DBD" w:rsidRPr="00FA16E2" w:rsidRDefault="00345DBD" w:rsidP="00345DBD">
      <w:pPr>
        <w:pStyle w:val="Sraopastraipa"/>
        <w:suppressAutoHyphens/>
        <w:spacing w:line="360" w:lineRule="auto"/>
        <w:ind w:left="1080"/>
        <w:jc w:val="both"/>
        <w:rPr>
          <w:color w:val="000000"/>
        </w:rPr>
      </w:pPr>
      <w:r w:rsidRPr="00FA16E2">
        <w:rPr>
          <w:bCs/>
          <w:color w:val="000000"/>
        </w:rPr>
        <w:t>Raktiniai žodžiai</w:t>
      </w:r>
      <w:r w:rsidRPr="00FA16E2">
        <w:rPr>
          <w:b/>
          <w:bCs/>
          <w:color w:val="000000"/>
        </w:rPr>
        <w:t xml:space="preserve">: </w:t>
      </w:r>
      <w:r w:rsidRPr="00FA16E2">
        <w:rPr>
          <w:color w:val="000000"/>
        </w:rPr>
        <w:t>diferencijavimas, individualizavimas, suasmeninimas</w:t>
      </w:r>
      <w:r>
        <w:rPr>
          <w:color w:val="000000"/>
        </w:rPr>
        <w:t>.</w:t>
      </w:r>
    </w:p>
    <w:p w:rsidR="00345DBD" w:rsidRPr="00FA16E2" w:rsidRDefault="00345DBD" w:rsidP="00345DBD">
      <w:pPr>
        <w:pStyle w:val="Sraopastraipa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A16E2">
        <w:rPr>
          <w:color w:val="000000"/>
          <w:u w:val="single"/>
        </w:rPr>
        <w:t xml:space="preserve">Tema – vertinimas ugdant. </w:t>
      </w:r>
      <w:r w:rsidRPr="00FA16E2">
        <w:rPr>
          <w:color w:val="000000"/>
        </w:rPr>
        <w:t>Rodiklis – mokinių įsivertinimas (2.4.2.).</w:t>
      </w:r>
    </w:p>
    <w:p w:rsidR="00345DBD" w:rsidRPr="00FA16E2" w:rsidRDefault="00345DBD" w:rsidP="00345DBD">
      <w:pPr>
        <w:pStyle w:val="Sraopastraipa"/>
        <w:suppressAutoHyphens/>
        <w:spacing w:line="360" w:lineRule="auto"/>
        <w:ind w:left="1080"/>
        <w:jc w:val="both"/>
      </w:pPr>
      <w:r w:rsidRPr="00FA16E2">
        <w:rPr>
          <w:bCs/>
          <w:color w:val="000000"/>
        </w:rPr>
        <w:t>Raktiniai žodžiai</w:t>
      </w:r>
      <w:r w:rsidRPr="00FA16E2">
        <w:rPr>
          <w:b/>
          <w:bCs/>
          <w:color w:val="000000"/>
        </w:rPr>
        <w:t xml:space="preserve">: </w:t>
      </w:r>
      <w:r w:rsidRPr="00FA16E2">
        <w:t xml:space="preserve">dialogas vertinant; įsivertinimas kaip savivoka. </w:t>
      </w:r>
    </w:p>
    <w:p w:rsidR="00345DBD" w:rsidRPr="00FA16E2" w:rsidRDefault="00345DBD" w:rsidP="00345DBD">
      <w:pPr>
        <w:pStyle w:val="Sraopastraipa"/>
        <w:numPr>
          <w:ilvl w:val="0"/>
          <w:numId w:val="1"/>
        </w:numPr>
        <w:rPr>
          <w:u w:val="single"/>
        </w:rPr>
      </w:pPr>
      <w:r w:rsidRPr="00FA16E2">
        <w:rPr>
          <w:u w:val="single"/>
        </w:rPr>
        <w:t xml:space="preserve"> Tema – Įgalinanti mokytis fizinė aplinka.</w:t>
      </w:r>
      <w:r w:rsidRPr="00FA16E2">
        <w:t xml:space="preserve"> Rodiklis – įranga ir priemonės (3.1.1.)   </w:t>
      </w:r>
    </w:p>
    <w:p w:rsidR="00345DBD" w:rsidRPr="00FA16E2" w:rsidRDefault="00345DBD" w:rsidP="00345DBD">
      <w:pPr>
        <w:rPr>
          <w:rFonts w:ascii="Times New Roman" w:hAnsi="Times New Roman"/>
          <w:sz w:val="24"/>
          <w:szCs w:val="24"/>
        </w:rPr>
      </w:pPr>
      <w:r w:rsidRPr="00FA16E2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FA16E2">
        <w:rPr>
          <w:rFonts w:ascii="Times New Roman" w:hAnsi="Times New Roman"/>
          <w:sz w:val="24"/>
          <w:szCs w:val="24"/>
        </w:rPr>
        <w:t>Raktiniai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sz w:val="24"/>
          <w:szCs w:val="24"/>
        </w:rPr>
        <w:t>žodžiai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16E2">
        <w:rPr>
          <w:rFonts w:ascii="Times New Roman" w:hAnsi="Times New Roman"/>
          <w:sz w:val="24"/>
          <w:szCs w:val="24"/>
        </w:rPr>
        <w:t>įvairovė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16E2">
        <w:rPr>
          <w:rFonts w:ascii="Times New Roman" w:hAnsi="Times New Roman"/>
          <w:sz w:val="24"/>
          <w:szCs w:val="24"/>
        </w:rPr>
        <w:t>šiuolaikiškumas</w:t>
      </w:r>
      <w:proofErr w:type="spellEnd"/>
      <w:r w:rsidRPr="00FA16E2">
        <w:rPr>
          <w:rFonts w:ascii="Times New Roman" w:hAnsi="Times New Roman"/>
          <w:sz w:val="24"/>
          <w:szCs w:val="24"/>
        </w:rPr>
        <w:t>.</w:t>
      </w:r>
    </w:p>
    <w:p w:rsidR="00345DBD" w:rsidRPr="00FA16E2" w:rsidRDefault="00345DBD" w:rsidP="00345DBD">
      <w:pPr>
        <w:pStyle w:val="Sraopastraipa"/>
        <w:numPr>
          <w:ilvl w:val="0"/>
          <w:numId w:val="1"/>
        </w:numPr>
      </w:pPr>
      <w:r w:rsidRPr="00FA16E2">
        <w:rPr>
          <w:u w:val="single"/>
        </w:rPr>
        <w:t xml:space="preserve">Tema – Asmeninis meistriškumas. </w:t>
      </w:r>
      <w:r w:rsidRPr="00FA16E2">
        <w:t>Rodiklis – Nuolatinis profesinis tobulėjimas (4.3.2. )</w:t>
      </w:r>
    </w:p>
    <w:p w:rsidR="00345DBD" w:rsidRPr="00FA16E2" w:rsidRDefault="00345DBD" w:rsidP="00345DB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FA16E2">
        <w:rPr>
          <w:rFonts w:ascii="Times New Roman" w:hAnsi="Times New Roman"/>
          <w:sz w:val="24"/>
          <w:szCs w:val="24"/>
        </w:rPr>
        <w:t>Raktiniai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sz w:val="24"/>
          <w:szCs w:val="24"/>
        </w:rPr>
        <w:t>žodžiai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16E2">
        <w:rPr>
          <w:rFonts w:ascii="Times New Roman" w:hAnsi="Times New Roman"/>
          <w:sz w:val="24"/>
          <w:szCs w:val="24"/>
        </w:rPr>
        <w:t>reiklumas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sz w:val="24"/>
          <w:szCs w:val="24"/>
        </w:rPr>
        <w:t>sau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16E2">
        <w:rPr>
          <w:rFonts w:ascii="Times New Roman" w:hAnsi="Times New Roman"/>
          <w:sz w:val="24"/>
          <w:szCs w:val="24"/>
        </w:rPr>
        <w:t>atkaklumas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sz w:val="24"/>
          <w:szCs w:val="24"/>
        </w:rPr>
        <w:t>ir</w:t>
      </w:r>
      <w:proofErr w:type="spellEnd"/>
      <w:r w:rsidRPr="00FA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sz w:val="24"/>
          <w:szCs w:val="24"/>
        </w:rPr>
        <w:t>nuoseklumas</w:t>
      </w:r>
      <w:proofErr w:type="spellEnd"/>
      <w:r w:rsidRPr="00FA16E2">
        <w:rPr>
          <w:rFonts w:ascii="Times New Roman" w:hAnsi="Times New Roman"/>
          <w:sz w:val="24"/>
          <w:szCs w:val="24"/>
        </w:rPr>
        <w:t>.</w:t>
      </w:r>
    </w:p>
    <w:p w:rsidR="00345DBD" w:rsidRPr="005C674C" w:rsidRDefault="00345DBD" w:rsidP="00345DB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  <w:proofErr w:type="spellStart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Ataskaitoje</w:t>
      </w:r>
      <w:proofErr w:type="spellEnd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pateiktos</w:t>
      </w:r>
      <w:proofErr w:type="spellEnd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išvados</w:t>
      </w:r>
      <w:proofErr w:type="spellEnd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rekomendacijos</w:t>
      </w:r>
      <w:proofErr w:type="spellEnd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FA16E2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suformuluoto</w:t>
      </w: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bendru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grupės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narių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sutarimu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. </w:t>
      </w:r>
    </w:p>
    <w:p w:rsidR="00345DBD" w:rsidRPr="00FA16E2" w:rsidRDefault="00345DBD" w:rsidP="00345DB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16E2">
        <w:rPr>
          <w:rFonts w:ascii="Times New Roman" w:hAnsi="Times New Roman"/>
          <w:i/>
          <w:color w:val="000000"/>
          <w:sz w:val="24"/>
          <w:szCs w:val="24"/>
        </w:rPr>
        <w:t>2.2.2.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Ugdymo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) </w:t>
      </w:r>
      <w:proofErr w:type="spellStart"/>
      <w:r w:rsidRPr="00C30818">
        <w:rPr>
          <w:rFonts w:ascii="Times New Roman" w:hAnsi="Times New Roman"/>
          <w:color w:val="000000"/>
          <w:sz w:val="24"/>
          <w:szCs w:val="24"/>
          <w:u w:val="single"/>
        </w:rPr>
        <w:t>organizavimas</w:t>
      </w:r>
      <w:proofErr w:type="spellEnd"/>
      <w:r w:rsidRPr="00C308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6E2">
        <w:rPr>
          <w:rFonts w:ascii="Times New Roman" w:hAnsi="Times New Roman"/>
          <w:i/>
          <w:color w:val="000000"/>
          <w:sz w:val="24"/>
          <w:szCs w:val="24"/>
        </w:rPr>
        <w:t>Diferencijavimas</w:t>
      </w:r>
      <w:proofErr w:type="spellEnd"/>
      <w:r w:rsidRPr="00FA16E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A16E2">
        <w:rPr>
          <w:rFonts w:ascii="Times New Roman" w:hAnsi="Times New Roman"/>
          <w:i/>
          <w:color w:val="000000"/>
          <w:sz w:val="24"/>
          <w:szCs w:val="24"/>
        </w:rPr>
        <w:t>individualizavimas</w:t>
      </w:r>
      <w:proofErr w:type="spellEnd"/>
      <w:r w:rsidRPr="00FA16E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proofErr w:type="gramStart"/>
      <w:r w:rsidRPr="00FA16E2">
        <w:rPr>
          <w:rFonts w:ascii="Times New Roman" w:hAnsi="Times New Roman"/>
          <w:i/>
          <w:color w:val="000000"/>
          <w:sz w:val="24"/>
          <w:szCs w:val="24"/>
        </w:rPr>
        <w:t>suasmeninimas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bei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įvairovė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A16E2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proofErr w:type="spellStart"/>
      <w:r w:rsidRPr="00FA16E2">
        <w:rPr>
          <w:rFonts w:ascii="Times New Roman" w:hAnsi="Times New Roman"/>
          <w:i/>
          <w:color w:val="000000"/>
          <w:sz w:val="24"/>
          <w:szCs w:val="24"/>
        </w:rPr>
        <w:t>vidutiniška</w:t>
      </w:r>
      <w:proofErr w:type="spellEnd"/>
      <w:r w:rsidRPr="00FA16E2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</w:p>
    <w:p w:rsidR="00345DBD" w:rsidRPr="005C674C" w:rsidRDefault="00345DBD" w:rsidP="00345DBD">
      <w:pPr>
        <w:pStyle w:val="Sraopastraipa"/>
        <w:tabs>
          <w:tab w:val="left" w:pos="0"/>
        </w:tabs>
        <w:suppressAutoHyphens/>
        <w:spacing w:line="360" w:lineRule="auto"/>
        <w:ind w:left="0" w:firstLine="567"/>
        <w:jc w:val="both"/>
        <w:rPr>
          <w:i/>
          <w:color w:val="000000"/>
          <w:u w:val="single"/>
        </w:rPr>
      </w:pPr>
      <w:r w:rsidRPr="005C674C">
        <w:rPr>
          <w:i/>
          <w:color w:val="000000"/>
        </w:rPr>
        <w:t xml:space="preserve">2.4.2 </w:t>
      </w:r>
      <w:r w:rsidRPr="00C30818">
        <w:rPr>
          <w:i/>
          <w:color w:val="000000"/>
          <w:u w:val="single"/>
        </w:rPr>
        <w:t>Mokinių įsivertinimas.</w:t>
      </w:r>
      <w:r w:rsidRPr="005C674C">
        <w:rPr>
          <w:i/>
          <w:color w:val="000000"/>
        </w:rPr>
        <w:t xml:space="preserve"> Dialogas vertinant. Įsivertinimas kaip savivoka – neblogas.</w:t>
      </w:r>
    </w:p>
    <w:p w:rsidR="00345DBD" w:rsidRDefault="00345DBD" w:rsidP="00345DB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EA3572">
        <w:rPr>
          <w:rFonts w:ascii="Times New Roman" w:hAnsi="Times New Roman"/>
          <w:i/>
          <w:sz w:val="24"/>
          <w:szCs w:val="24"/>
        </w:rPr>
        <w:t xml:space="preserve">3.1.1. - </w:t>
      </w:r>
      <w:proofErr w:type="spellStart"/>
      <w:r w:rsidRPr="00EF62C1">
        <w:rPr>
          <w:rFonts w:ascii="Times New Roman" w:hAnsi="Times New Roman"/>
          <w:i/>
          <w:sz w:val="24"/>
          <w:szCs w:val="24"/>
          <w:u w:val="single"/>
        </w:rPr>
        <w:t>Įranga</w:t>
      </w:r>
      <w:proofErr w:type="spellEnd"/>
      <w:r w:rsidRPr="00EF62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F62C1">
        <w:rPr>
          <w:rFonts w:ascii="Times New Roman" w:hAnsi="Times New Roman"/>
          <w:i/>
          <w:sz w:val="24"/>
          <w:szCs w:val="24"/>
          <w:u w:val="single"/>
        </w:rPr>
        <w:t>ir</w:t>
      </w:r>
      <w:proofErr w:type="spellEnd"/>
      <w:r w:rsidRPr="00EF62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EF62C1">
        <w:rPr>
          <w:rFonts w:ascii="Times New Roman" w:hAnsi="Times New Roman"/>
          <w:i/>
          <w:sz w:val="24"/>
          <w:szCs w:val="24"/>
          <w:u w:val="single"/>
        </w:rPr>
        <w:t>priemonės</w:t>
      </w:r>
      <w:proofErr w:type="spellEnd"/>
      <w:r w:rsidRPr="00EF62C1">
        <w:rPr>
          <w:rFonts w:ascii="Times New Roman" w:hAnsi="Times New Roman"/>
          <w:i/>
          <w:sz w:val="24"/>
          <w:szCs w:val="24"/>
          <w:u w:val="single"/>
        </w:rPr>
        <w:t>.</w:t>
      </w:r>
      <w:r w:rsidRPr="00EA35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572">
        <w:rPr>
          <w:rFonts w:ascii="Times New Roman" w:hAnsi="Times New Roman"/>
          <w:i/>
          <w:sz w:val="24"/>
          <w:szCs w:val="24"/>
        </w:rPr>
        <w:t>Įvairovė</w:t>
      </w:r>
      <w:proofErr w:type="spellEnd"/>
      <w:r w:rsidRPr="00EA35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572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EA35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572">
        <w:rPr>
          <w:rFonts w:ascii="Times New Roman" w:hAnsi="Times New Roman"/>
          <w:i/>
          <w:sz w:val="24"/>
          <w:szCs w:val="24"/>
        </w:rPr>
        <w:t>šiuolaikiškumas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</w:t>
      </w:r>
      <w:r w:rsidRPr="00EA35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5DBD">
        <w:rPr>
          <w:rFonts w:ascii="Times New Roman" w:hAnsi="Times New Roman"/>
          <w:i/>
          <w:sz w:val="24"/>
          <w:szCs w:val="24"/>
        </w:rPr>
        <w:t>tinkamas</w:t>
      </w:r>
      <w:proofErr w:type="spellEnd"/>
      <w:r w:rsidRPr="00345DBD">
        <w:rPr>
          <w:rFonts w:ascii="Times New Roman" w:hAnsi="Times New Roman"/>
          <w:i/>
          <w:sz w:val="24"/>
          <w:szCs w:val="24"/>
        </w:rPr>
        <w:t>.</w:t>
      </w:r>
    </w:p>
    <w:p w:rsidR="00345DBD" w:rsidRDefault="00345DBD" w:rsidP="00345DB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C30818">
        <w:rPr>
          <w:rFonts w:ascii="Times New Roman" w:hAnsi="Times New Roman"/>
          <w:i/>
          <w:sz w:val="24"/>
          <w:szCs w:val="24"/>
        </w:rPr>
        <w:t xml:space="preserve">4.3.2. </w:t>
      </w:r>
      <w:proofErr w:type="spellStart"/>
      <w:r w:rsidRPr="00C30818">
        <w:rPr>
          <w:rFonts w:ascii="Times New Roman" w:hAnsi="Times New Roman"/>
          <w:i/>
          <w:sz w:val="24"/>
          <w:szCs w:val="24"/>
          <w:u w:val="single"/>
        </w:rPr>
        <w:t>Nuolatinis</w:t>
      </w:r>
      <w:proofErr w:type="spellEnd"/>
      <w:r w:rsidRPr="00C308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C30818">
        <w:rPr>
          <w:rFonts w:ascii="Times New Roman" w:hAnsi="Times New Roman"/>
          <w:i/>
          <w:sz w:val="24"/>
          <w:szCs w:val="24"/>
          <w:u w:val="single"/>
        </w:rPr>
        <w:t>profesinis</w:t>
      </w:r>
      <w:proofErr w:type="spellEnd"/>
      <w:r w:rsidRPr="00C308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C30818">
        <w:rPr>
          <w:rFonts w:ascii="Times New Roman" w:hAnsi="Times New Roman"/>
          <w:i/>
          <w:sz w:val="24"/>
          <w:szCs w:val="24"/>
          <w:u w:val="single"/>
        </w:rPr>
        <w:t>tobulėjimas</w:t>
      </w:r>
      <w:proofErr w:type="spellEnd"/>
      <w:r w:rsidRPr="00C30818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Reiklumas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atkaklumas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nuoseklumas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neišskirtinis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345DBD" w:rsidRDefault="00345DBD" w:rsidP="00345DBD">
      <w:pPr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345DBD">
        <w:rPr>
          <w:rFonts w:ascii="Times New Roman" w:hAnsi="Times New Roman"/>
          <w:iCs/>
          <w:sz w:val="24"/>
          <w:szCs w:val="24"/>
        </w:rPr>
        <w:t>Rekomendacija</w:t>
      </w:r>
      <w:proofErr w:type="spellEnd"/>
      <w:r w:rsidRPr="00345DBD">
        <w:rPr>
          <w:rFonts w:ascii="Times New Roman" w:hAnsi="Times New Roman"/>
          <w:iCs/>
          <w:sz w:val="24"/>
          <w:szCs w:val="24"/>
        </w:rPr>
        <w:t xml:space="preserve"> </w:t>
      </w:r>
    </w:p>
    <w:p w:rsidR="00071367" w:rsidRDefault="00345DBD" w:rsidP="00D92E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0CA">
        <w:rPr>
          <w:rFonts w:ascii="Times New Roman" w:hAnsi="Times New Roman"/>
          <w:sz w:val="24"/>
          <w:szCs w:val="24"/>
        </w:rPr>
        <w:t>Tikėtina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kad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ugdymo</w:t>
      </w:r>
      <w:proofErr w:type="spellEnd"/>
      <w:r w:rsidRPr="006B60CA">
        <w:rPr>
          <w:rFonts w:ascii="Times New Roman" w:hAnsi="Times New Roman"/>
          <w:sz w:val="24"/>
          <w:szCs w:val="24"/>
        </w:rPr>
        <w:t>(</w:t>
      </w:r>
      <w:proofErr w:type="spellStart"/>
      <w:r w:rsidRPr="006B60CA">
        <w:rPr>
          <w:rFonts w:ascii="Times New Roman" w:hAnsi="Times New Roman"/>
          <w:sz w:val="24"/>
          <w:szCs w:val="24"/>
        </w:rPr>
        <w:t>si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60CA">
        <w:rPr>
          <w:rFonts w:ascii="Times New Roman" w:hAnsi="Times New Roman"/>
          <w:sz w:val="24"/>
          <w:szCs w:val="24"/>
        </w:rPr>
        <w:t>kokybė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pagerėtų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jeigu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mokytojai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atsižvelgdami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6B60CA">
        <w:rPr>
          <w:rFonts w:ascii="Times New Roman" w:hAnsi="Times New Roman"/>
          <w:sz w:val="24"/>
          <w:szCs w:val="24"/>
        </w:rPr>
        <w:t>mokinių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individualius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gebėjimus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pamokose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taikytų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aktyvų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skirtingų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gebėjimų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ir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amžiaus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mokinių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mokymą</w:t>
      </w:r>
      <w:proofErr w:type="spellEnd"/>
      <w:r w:rsidRPr="006B60CA">
        <w:rPr>
          <w:rFonts w:ascii="Times New Roman" w:hAnsi="Times New Roman"/>
          <w:sz w:val="24"/>
          <w:szCs w:val="24"/>
        </w:rPr>
        <w:t>(</w:t>
      </w:r>
      <w:proofErr w:type="spellStart"/>
      <w:r w:rsidRPr="006B60CA">
        <w:rPr>
          <w:rFonts w:ascii="Times New Roman" w:hAnsi="Times New Roman"/>
          <w:sz w:val="24"/>
          <w:szCs w:val="24"/>
        </w:rPr>
        <w:t>si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60CA">
        <w:rPr>
          <w:rFonts w:ascii="Times New Roman" w:hAnsi="Times New Roman"/>
          <w:sz w:val="24"/>
          <w:szCs w:val="24"/>
        </w:rPr>
        <w:t>ir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mąstymą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skatinančius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metodus</w:t>
      </w:r>
      <w:proofErr w:type="spellEnd"/>
      <w:r w:rsidRPr="006B60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intensyviau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naudotųsi</w:t>
      </w:r>
      <w:proofErr w:type="spellEnd"/>
      <w:r>
        <w:rPr>
          <w:rFonts w:ascii="Times New Roman" w:hAnsi="Times New Roman"/>
          <w:sz w:val="24"/>
          <w:szCs w:val="24"/>
        </w:rPr>
        <w:t xml:space="preserve"> IKT </w:t>
      </w:r>
      <w:proofErr w:type="spellStart"/>
      <w:r>
        <w:rPr>
          <w:rFonts w:ascii="Times New Roman" w:hAnsi="Times New Roman"/>
          <w:sz w:val="24"/>
          <w:szCs w:val="24"/>
        </w:rPr>
        <w:t>ištekliais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sudarytų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tinkamas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sąlygas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mokiniams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išsakyti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individualius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mokymosi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lūkesčius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ir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kartu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su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mokiniais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konkrečiai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įvertintų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kaip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pavyksta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juos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įgyvendinti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kokie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veiksniai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daro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teigiamą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poveikį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pažangai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0CA">
        <w:rPr>
          <w:rFonts w:ascii="Times New Roman" w:hAnsi="Times New Roman"/>
          <w:sz w:val="24"/>
          <w:szCs w:val="24"/>
        </w:rPr>
        <w:t>bei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nuosekliai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pereitų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prie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mokinių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sąveika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grįsto</w:t>
      </w:r>
      <w:proofErr w:type="spellEnd"/>
      <w:r w:rsidRPr="006B6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0CA">
        <w:rPr>
          <w:rFonts w:ascii="Times New Roman" w:hAnsi="Times New Roman"/>
          <w:sz w:val="24"/>
          <w:szCs w:val="24"/>
        </w:rPr>
        <w:t>mokymosi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 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vertintų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pažymiu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2E96" w:rsidRDefault="00D92E96" w:rsidP="00D92E9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2E96" w:rsidRDefault="00D92E96" w:rsidP="00D92E96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pateiktas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sutrumpintos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atasakaitos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92E96" w:rsidSect="00345DBD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16"/>
    <w:multiLevelType w:val="hybridMultilevel"/>
    <w:tmpl w:val="9D6824EC"/>
    <w:lvl w:ilvl="0" w:tplc="B54842E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D"/>
    <w:rsid w:val="00071367"/>
    <w:rsid w:val="00345DBD"/>
    <w:rsid w:val="00CD26B2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C9A5-54F1-4AC8-940B-AAF1073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5DB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5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2020-02-25T10:12:00Z</dcterms:created>
  <dcterms:modified xsi:type="dcterms:W3CDTF">2020-02-25T10:12:00Z</dcterms:modified>
</cp:coreProperties>
</file>