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BE" w:rsidRDefault="00944BB4" w:rsidP="00F758F8">
      <w:pPr>
        <w:spacing w:after="0" w:line="240" w:lineRule="auto"/>
        <w:rPr>
          <w:rFonts w:ascii="Arial" w:hAnsi="Arial" w:cs="Arial"/>
          <w:b/>
        </w:rPr>
      </w:pPr>
      <w:r w:rsidRPr="0020399E">
        <w:rPr>
          <w:rFonts w:ascii="Arial" w:hAnsi="Arial" w:cs="Arial"/>
          <w:b/>
        </w:rPr>
        <w:t xml:space="preserve">Kviečiame į </w:t>
      </w:r>
      <w:r w:rsidR="00E93A60" w:rsidRPr="0020399E">
        <w:rPr>
          <w:rFonts w:ascii="Arial" w:hAnsi="Arial" w:cs="Arial"/>
          <w:b/>
        </w:rPr>
        <w:t>n</w:t>
      </w:r>
      <w:r w:rsidR="0020399E" w:rsidRPr="0020399E">
        <w:rPr>
          <w:rFonts w:ascii="Arial" w:hAnsi="Arial" w:cs="Arial"/>
          <w:b/>
        </w:rPr>
        <w:t>eakivaizdinę sveikos gyvensenos</w:t>
      </w:r>
      <w:r w:rsidRPr="0020399E">
        <w:rPr>
          <w:rFonts w:ascii="Arial" w:hAnsi="Arial" w:cs="Arial"/>
          <w:b/>
        </w:rPr>
        <w:t xml:space="preserve"> mokyklą </w:t>
      </w:r>
      <w:r w:rsidR="00E93A60" w:rsidRPr="0020399E">
        <w:rPr>
          <w:rFonts w:ascii="Arial" w:hAnsi="Arial" w:cs="Arial"/>
          <w:b/>
        </w:rPr>
        <w:t>„Sveikatos tradicijos“</w:t>
      </w:r>
    </w:p>
    <w:p w:rsidR="00F758F8" w:rsidRPr="0020399E" w:rsidRDefault="00F758F8" w:rsidP="00F758F8">
      <w:pPr>
        <w:spacing w:after="0" w:line="240" w:lineRule="auto"/>
        <w:rPr>
          <w:rFonts w:ascii="Arial" w:hAnsi="Arial" w:cs="Arial"/>
          <w:b/>
        </w:rPr>
      </w:pPr>
    </w:p>
    <w:p w:rsidR="00C83040" w:rsidRDefault="00E93A60" w:rsidP="00F758F8">
      <w:pPr>
        <w:spacing w:after="0" w:line="240" w:lineRule="auto"/>
        <w:rPr>
          <w:rFonts w:ascii="Arial" w:hAnsi="Arial" w:cs="Arial"/>
        </w:rPr>
      </w:pPr>
      <w:r w:rsidRPr="0020399E">
        <w:rPr>
          <w:rFonts w:ascii="Arial" w:hAnsi="Arial" w:cs="Arial"/>
        </w:rPr>
        <w:t>Lietuvos mokinių neformali</w:t>
      </w:r>
      <w:r w:rsidR="00E46295">
        <w:rPr>
          <w:rFonts w:ascii="Arial" w:hAnsi="Arial" w:cs="Arial"/>
        </w:rPr>
        <w:t xml:space="preserve">ojo švietimo centre </w:t>
      </w:r>
      <w:bookmarkStart w:id="0" w:name="_GoBack"/>
      <w:bookmarkEnd w:id="0"/>
      <w:r w:rsidRPr="0020399E">
        <w:rPr>
          <w:rFonts w:ascii="Arial" w:hAnsi="Arial" w:cs="Arial"/>
        </w:rPr>
        <w:t xml:space="preserve">veiklą pradeda </w:t>
      </w:r>
      <w:r w:rsidR="0020399E" w:rsidRPr="0020399E">
        <w:rPr>
          <w:rFonts w:ascii="Arial" w:hAnsi="Arial" w:cs="Arial"/>
        </w:rPr>
        <w:t>n</w:t>
      </w:r>
      <w:r w:rsidRPr="0020399E">
        <w:rPr>
          <w:rFonts w:ascii="Arial" w:hAnsi="Arial" w:cs="Arial"/>
        </w:rPr>
        <w:t>eakivaizdinė sveikos gyvensenos mokykla „Sveikatos tradicijos“</w:t>
      </w:r>
      <w:r w:rsidR="0020399E">
        <w:rPr>
          <w:rFonts w:ascii="Arial" w:hAnsi="Arial" w:cs="Arial"/>
        </w:rPr>
        <w:t>.</w:t>
      </w:r>
    </w:p>
    <w:p w:rsidR="00F758F8" w:rsidRPr="0020399E" w:rsidRDefault="00F758F8" w:rsidP="00F758F8">
      <w:pPr>
        <w:spacing w:after="0" w:line="240" w:lineRule="auto"/>
        <w:rPr>
          <w:rFonts w:ascii="Arial" w:hAnsi="Arial" w:cs="Arial"/>
        </w:rPr>
      </w:pPr>
    </w:p>
    <w:p w:rsidR="009B486A" w:rsidRDefault="000148B1" w:rsidP="00F758F8">
      <w:pPr>
        <w:spacing w:after="0" w:line="240" w:lineRule="auto"/>
        <w:jc w:val="both"/>
        <w:rPr>
          <w:rFonts w:ascii="Arial" w:eastAsia="Times New Roman" w:hAnsi="Arial" w:cs="Arial"/>
          <w:lang w:eastAsia="ru-RU"/>
        </w:rPr>
      </w:pPr>
      <w:r w:rsidRPr="0020399E">
        <w:rPr>
          <w:rFonts w:ascii="Arial" w:hAnsi="Arial" w:cs="Arial"/>
        </w:rPr>
        <w:t>Mokykla „Sveikatos tradicijos“ skirta visiems šalie</w:t>
      </w:r>
      <w:r w:rsidR="007732ED" w:rsidRPr="0020399E">
        <w:rPr>
          <w:rFonts w:ascii="Arial" w:hAnsi="Arial" w:cs="Arial"/>
        </w:rPr>
        <w:t>s bendrojo, neformaliojo ugdymo įstaigų, profesinio mokymo mokyklų 9–11 klasių mokiniams, jaunimo sambūrių nariams</w:t>
      </w:r>
      <w:r w:rsidR="0020399E" w:rsidRPr="0020399E">
        <w:rPr>
          <w:rFonts w:ascii="Arial" w:hAnsi="Arial" w:cs="Arial"/>
        </w:rPr>
        <w:t xml:space="preserve">, besidomintiems </w:t>
      </w:r>
      <w:r w:rsidR="009B486A" w:rsidRPr="0020399E">
        <w:rPr>
          <w:rFonts w:ascii="Arial" w:hAnsi="Arial" w:cs="Arial"/>
        </w:rPr>
        <w:t xml:space="preserve">savo </w:t>
      </w:r>
      <w:r w:rsidR="005F3476" w:rsidRPr="0020399E">
        <w:rPr>
          <w:rFonts w:ascii="Arial" w:hAnsi="Arial" w:cs="Arial"/>
        </w:rPr>
        <w:t>sveikata,</w:t>
      </w:r>
      <w:r w:rsidR="009B486A" w:rsidRPr="0020399E">
        <w:rPr>
          <w:rFonts w:ascii="Arial" w:eastAsia="Times New Roman" w:hAnsi="Arial" w:cs="Arial"/>
          <w:lang w:eastAsia="ru-RU"/>
        </w:rPr>
        <w:t xml:space="preserve"> sveikatos stiprinimu, sveiko gyvenimo būdo privalumais</w:t>
      </w:r>
      <w:r w:rsidR="006D19E4" w:rsidRPr="0020399E">
        <w:rPr>
          <w:rFonts w:ascii="Arial" w:eastAsia="Times New Roman" w:hAnsi="Arial" w:cs="Arial"/>
          <w:lang w:eastAsia="ru-RU"/>
        </w:rPr>
        <w:t>, paremtais tradicijų</w:t>
      </w:r>
      <w:r w:rsidR="00E20A39" w:rsidRPr="0020399E">
        <w:rPr>
          <w:rFonts w:ascii="Arial" w:eastAsia="Times New Roman" w:hAnsi="Arial" w:cs="Arial"/>
          <w:lang w:eastAsia="ru-RU"/>
        </w:rPr>
        <w:t xml:space="preserve"> pažinim</w:t>
      </w:r>
      <w:r w:rsidR="006D19E4" w:rsidRPr="0020399E">
        <w:rPr>
          <w:rFonts w:ascii="Arial" w:eastAsia="Times New Roman" w:hAnsi="Arial" w:cs="Arial"/>
          <w:lang w:eastAsia="ru-RU"/>
        </w:rPr>
        <w:t>u.</w:t>
      </w:r>
      <w:r w:rsidR="009B486A" w:rsidRPr="0020399E">
        <w:rPr>
          <w:rFonts w:ascii="Arial" w:eastAsia="Times New Roman" w:hAnsi="Arial" w:cs="Arial"/>
          <w:lang w:eastAsia="ru-RU"/>
        </w:rPr>
        <w:t xml:space="preserve"> </w:t>
      </w:r>
    </w:p>
    <w:p w:rsidR="00F758F8" w:rsidRPr="0020399E" w:rsidRDefault="00F758F8" w:rsidP="00F758F8">
      <w:pPr>
        <w:spacing w:after="0" w:line="240" w:lineRule="auto"/>
        <w:jc w:val="both"/>
        <w:rPr>
          <w:rFonts w:ascii="Arial" w:eastAsia="Times New Roman" w:hAnsi="Arial" w:cs="Arial"/>
          <w:lang w:eastAsia="ru-RU"/>
        </w:rPr>
      </w:pPr>
    </w:p>
    <w:p w:rsidR="00247C0C" w:rsidRPr="0020399E" w:rsidRDefault="00247C0C" w:rsidP="00F758F8">
      <w:pPr>
        <w:pStyle w:val="Pagrindiniotekstotrauka2"/>
        <w:widowControl/>
        <w:ind w:firstLine="0"/>
        <w:rPr>
          <w:rFonts w:ascii="Arial" w:hAnsi="Arial" w:cs="Arial"/>
          <w:sz w:val="22"/>
          <w:szCs w:val="22"/>
        </w:rPr>
      </w:pPr>
      <w:r w:rsidRPr="0020399E">
        <w:rPr>
          <w:rFonts w:ascii="Arial" w:hAnsi="Arial" w:cs="Arial"/>
          <w:sz w:val="22"/>
          <w:szCs w:val="22"/>
        </w:rPr>
        <w:t>Mokykla dvimetė.</w:t>
      </w:r>
      <w:r w:rsidR="00E20A39" w:rsidRPr="0020399E">
        <w:rPr>
          <w:rFonts w:ascii="Arial" w:hAnsi="Arial" w:cs="Arial"/>
          <w:sz w:val="22"/>
          <w:szCs w:val="22"/>
        </w:rPr>
        <w:t xml:space="preserve"> </w:t>
      </w:r>
      <w:r w:rsidRPr="0020399E">
        <w:rPr>
          <w:rFonts w:ascii="Arial" w:hAnsi="Arial" w:cs="Arial"/>
          <w:sz w:val="22"/>
          <w:szCs w:val="22"/>
        </w:rPr>
        <w:t>Mokomasi pagal programą.</w:t>
      </w:r>
      <w:r w:rsidR="00E20A39" w:rsidRPr="0020399E">
        <w:rPr>
          <w:rFonts w:ascii="Arial" w:hAnsi="Arial" w:cs="Arial"/>
          <w:sz w:val="22"/>
          <w:szCs w:val="22"/>
        </w:rPr>
        <w:t xml:space="preserve"> </w:t>
      </w:r>
      <w:r w:rsidR="002F707F" w:rsidRPr="0020399E">
        <w:rPr>
          <w:rFonts w:ascii="Arial" w:hAnsi="Arial" w:cs="Arial"/>
          <w:sz w:val="22"/>
          <w:szCs w:val="22"/>
        </w:rPr>
        <w:t>Mokymasis susideda iš</w:t>
      </w:r>
      <w:r w:rsidR="0020399E">
        <w:rPr>
          <w:rFonts w:ascii="Arial" w:hAnsi="Arial" w:cs="Arial"/>
          <w:sz w:val="22"/>
          <w:szCs w:val="22"/>
        </w:rPr>
        <w:t xml:space="preserve"> sesijų ir laikotarpio tarp ses</w:t>
      </w:r>
      <w:r w:rsidR="0020399E">
        <w:rPr>
          <w:rFonts w:ascii="Arial" w:hAnsi="Arial" w:cs="Arial"/>
          <w:sz w:val="22"/>
          <w:szCs w:val="22"/>
        </w:rPr>
        <w:t>i</w:t>
      </w:r>
      <w:r w:rsidR="002F707F" w:rsidRPr="0020399E">
        <w:rPr>
          <w:rFonts w:ascii="Arial" w:hAnsi="Arial" w:cs="Arial"/>
          <w:sz w:val="22"/>
          <w:szCs w:val="22"/>
        </w:rPr>
        <w:t>jų, kai mokiniai namie atlieka individualias užduotis, rengia mokslinius, praktinius darbus, kurie per sesijas pristatomi ir aptariami. Sesijose mokiniai išklauso teorinį kursą, atlieka praktikos darbus, vykdo stebėjimus, vyksta interaktyvus užsiėmimai, kuriuose diskutuojama su sveikatos speciali</w:t>
      </w:r>
      <w:r w:rsidR="002F707F" w:rsidRPr="0020399E">
        <w:rPr>
          <w:rFonts w:ascii="Arial" w:hAnsi="Arial" w:cs="Arial"/>
          <w:sz w:val="22"/>
          <w:szCs w:val="22"/>
        </w:rPr>
        <w:t>s</w:t>
      </w:r>
      <w:r w:rsidR="002F707F" w:rsidRPr="0020399E">
        <w:rPr>
          <w:rFonts w:ascii="Arial" w:hAnsi="Arial" w:cs="Arial"/>
          <w:sz w:val="22"/>
          <w:szCs w:val="22"/>
        </w:rPr>
        <w:t>tais, organizuojamos pažintinės bei mokomosios ekskursijos,</w:t>
      </w:r>
      <w:r w:rsidR="00F94CB3" w:rsidRPr="0020399E">
        <w:rPr>
          <w:rFonts w:ascii="Arial" w:hAnsi="Arial" w:cs="Arial"/>
          <w:sz w:val="22"/>
          <w:szCs w:val="22"/>
        </w:rPr>
        <w:t xml:space="preserve"> išvykos,</w:t>
      </w:r>
      <w:r w:rsidR="002F707F" w:rsidRPr="0020399E">
        <w:rPr>
          <w:rFonts w:ascii="Arial" w:hAnsi="Arial" w:cs="Arial"/>
          <w:sz w:val="22"/>
          <w:szCs w:val="22"/>
        </w:rPr>
        <w:t xml:space="preserve"> rengiami kūrybiniai projektai.</w:t>
      </w:r>
    </w:p>
    <w:p w:rsidR="00AC796D" w:rsidRPr="0020399E" w:rsidRDefault="00AC796D" w:rsidP="00F758F8">
      <w:pPr>
        <w:pStyle w:val="Pagrindiniotekstotrauka2"/>
        <w:widowControl/>
        <w:ind w:firstLine="720"/>
        <w:rPr>
          <w:rFonts w:ascii="Arial" w:hAnsi="Arial" w:cs="Arial"/>
          <w:sz w:val="22"/>
          <w:szCs w:val="22"/>
        </w:rPr>
      </w:pPr>
    </w:p>
    <w:p w:rsidR="002F707F" w:rsidRPr="0020399E" w:rsidRDefault="00AC796D" w:rsidP="00F758F8">
      <w:pPr>
        <w:pStyle w:val="Pagrindiniotekstotrauka2"/>
        <w:widowControl/>
        <w:ind w:firstLine="0"/>
        <w:rPr>
          <w:rFonts w:ascii="Arial" w:hAnsi="Arial" w:cs="Arial"/>
          <w:sz w:val="22"/>
          <w:szCs w:val="22"/>
        </w:rPr>
      </w:pPr>
      <w:r w:rsidRPr="0020399E">
        <w:rPr>
          <w:rFonts w:ascii="Arial" w:hAnsi="Arial" w:cs="Arial"/>
          <w:sz w:val="22"/>
          <w:szCs w:val="22"/>
        </w:rPr>
        <w:t>Ba</w:t>
      </w:r>
      <w:r w:rsidR="00F94CB3" w:rsidRPr="0020399E">
        <w:rPr>
          <w:rFonts w:ascii="Arial" w:hAnsi="Arial" w:cs="Arial"/>
          <w:sz w:val="22"/>
          <w:szCs w:val="22"/>
        </w:rPr>
        <w:t xml:space="preserve">igę </w:t>
      </w:r>
      <w:r w:rsidR="0020399E">
        <w:rPr>
          <w:rFonts w:ascii="Arial" w:hAnsi="Arial" w:cs="Arial"/>
          <w:sz w:val="22"/>
          <w:szCs w:val="22"/>
        </w:rPr>
        <w:t>m</w:t>
      </w:r>
      <w:r w:rsidR="00F94CB3" w:rsidRPr="0020399E">
        <w:rPr>
          <w:rFonts w:ascii="Arial" w:hAnsi="Arial" w:cs="Arial"/>
          <w:sz w:val="22"/>
          <w:szCs w:val="22"/>
        </w:rPr>
        <w:t>okyklą</w:t>
      </w:r>
      <w:r w:rsidR="0020399E">
        <w:rPr>
          <w:rFonts w:ascii="Arial" w:hAnsi="Arial" w:cs="Arial"/>
          <w:sz w:val="22"/>
          <w:szCs w:val="22"/>
        </w:rPr>
        <w:t xml:space="preserve"> mokiniai gauna Lietuvos</w:t>
      </w:r>
      <w:r w:rsidRPr="0020399E">
        <w:rPr>
          <w:rFonts w:ascii="Arial" w:hAnsi="Arial" w:cs="Arial"/>
          <w:sz w:val="22"/>
          <w:szCs w:val="22"/>
        </w:rPr>
        <w:t xml:space="preserve"> mokinių neformaliojo švietimo centro neakivaizdinės sve</w:t>
      </w:r>
      <w:r w:rsidRPr="0020399E">
        <w:rPr>
          <w:rFonts w:ascii="Arial" w:hAnsi="Arial" w:cs="Arial"/>
          <w:sz w:val="22"/>
          <w:szCs w:val="22"/>
        </w:rPr>
        <w:t>i</w:t>
      </w:r>
      <w:r w:rsidRPr="0020399E">
        <w:rPr>
          <w:rFonts w:ascii="Arial" w:hAnsi="Arial" w:cs="Arial"/>
          <w:sz w:val="22"/>
          <w:szCs w:val="22"/>
        </w:rPr>
        <w:t>kos gyvensenos mokyklos „Sveikatos tradicijos“ baigimo pažymėjimus.</w:t>
      </w:r>
    </w:p>
    <w:p w:rsidR="00A811BB" w:rsidRPr="0020399E" w:rsidRDefault="00A811BB" w:rsidP="00F758F8">
      <w:pPr>
        <w:pStyle w:val="Pagrindiniotekstotrauka2"/>
        <w:widowControl/>
        <w:ind w:firstLine="720"/>
        <w:rPr>
          <w:rFonts w:ascii="Arial" w:hAnsi="Arial" w:cs="Arial"/>
          <w:sz w:val="22"/>
          <w:szCs w:val="22"/>
        </w:rPr>
      </w:pPr>
    </w:p>
    <w:p w:rsidR="0020399E" w:rsidRDefault="00AC796D" w:rsidP="00F758F8">
      <w:pPr>
        <w:pStyle w:val="Pagrindiniotekstotrauka2"/>
        <w:widowControl/>
        <w:ind w:firstLine="0"/>
        <w:rPr>
          <w:rFonts w:ascii="Arial" w:hAnsi="Arial" w:cs="Arial"/>
          <w:sz w:val="22"/>
          <w:szCs w:val="22"/>
        </w:rPr>
      </w:pPr>
      <w:r w:rsidRPr="0020399E">
        <w:rPr>
          <w:rFonts w:ascii="Arial" w:hAnsi="Arial" w:cs="Arial"/>
          <w:sz w:val="22"/>
          <w:szCs w:val="22"/>
        </w:rPr>
        <w:t>Mokiniai, norintys moky</w:t>
      </w:r>
      <w:r w:rsidR="00BF0DB2">
        <w:rPr>
          <w:rFonts w:ascii="Arial" w:hAnsi="Arial" w:cs="Arial"/>
          <w:sz w:val="22"/>
          <w:szCs w:val="22"/>
        </w:rPr>
        <w:t>tis šioje mokykloje, iki birželio 1</w:t>
      </w:r>
      <w:r w:rsidR="0020399E">
        <w:rPr>
          <w:rFonts w:ascii="Arial" w:hAnsi="Arial" w:cs="Arial"/>
          <w:sz w:val="22"/>
          <w:szCs w:val="22"/>
        </w:rPr>
        <w:t xml:space="preserve"> </w:t>
      </w:r>
      <w:r w:rsidRPr="0020399E">
        <w:rPr>
          <w:rFonts w:ascii="Arial" w:hAnsi="Arial" w:cs="Arial"/>
          <w:sz w:val="22"/>
          <w:szCs w:val="22"/>
        </w:rPr>
        <w:t>d.</w:t>
      </w:r>
      <w:r w:rsidR="0020399E">
        <w:rPr>
          <w:rFonts w:ascii="Arial" w:hAnsi="Arial" w:cs="Arial"/>
          <w:sz w:val="22"/>
          <w:szCs w:val="22"/>
        </w:rPr>
        <w:t xml:space="preserve"> turi užpildyti </w:t>
      </w:r>
      <w:r w:rsidRPr="0020399E">
        <w:rPr>
          <w:rFonts w:ascii="Arial" w:hAnsi="Arial" w:cs="Arial"/>
          <w:sz w:val="22"/>
          <w:szCs w:val="22"/>
        </w:rPr>
        <w:t>anketą</w:t>
      </w:r>
      <w:r w:rsidR="0020399E">
        <w:rPr>
          <w:rFonts w:ascii="Arial" w:hAnsi="Arial" w:cs="Arial"/>
          <w:sz w:val="22"/>
          <w:szCs w:val="22"/>
        </w:rPr>
        <w:t xml:space="preserve"> ir atsiųsti ją </w:t>
      </w:r>
      <w:r w:rsidR="00B61657" w:rsidRPr="0020399E">
        <w:rPr>
          <w:rFonts w:ascii="Arial" w:hAnsi="Arial" w:cs="Arial"/>
          <w:sz w:val="22"/>
          <w:szCs w:val="22"/>
        </w:rPr>
        <w:t>el.</w:t>
      </w:r>
      <w:r w:rsidR="0020399E">
        <w:rPr>
          <w:rFonts w:ascii="Arial" w:hAnsi="Arial" w:cs="Arial"/>
          <w:sz w:val="22"/>
          <w:szCs w:val="22"/>
        </w:rPr>
        <w:t xml:space="preserve"> </w:t>
      </w:r>
      <w:r w:rsidR="00B61657" w:rsidRPr="0020399E">
        <w:rPr>
          <w:rFonts w:ascii="Arial" w:hAnsi="Arial" w:cs="Arial"/>
          <w:sz w:val="22"/>
          <w:szCs w:val="22"/>
        </w:rPr>
        <w:t xml:space="preserve">paštu </w:t>
      </w:r>
      <w:hyperlink r:id="rId7" w:history="1">
        <w:r w:rsidR="00BE52BD" w:rsidRPr="0020399E">
          <w:rPr>
            <w:rStyle w:val="Hipersaitas"/>
            <w:rFonts w:ascii="Arial" w:hAnsi="Arial" w:cs="Arial"/>
            <w:sz w:val="22"/>
            <w:szCs w:val="22"/>
          </w:rPr>
          <w:t>irena.peciuliene@lmnsc.lt</w:t>
        </w:r>
      </w:hyperlink>
      <w:r w:rsidR="00BE52BD" w:rsidRPr="0020399E">
        <w:rPr>
          <w:rFonts w:ascii="Arial" w:hAnsi="Arial" w:cs="Arial"/>
          <w:sz w:val="22"/>
          <w:szCs w:val="22"/>
        </w:rPr>
        <w:t>.</w:t>
      </w:r>
    </w:p>
    <w:p w:rsidR="00BF0DB2" w:rsidRDefault="00BF0DB2" w:rsidP="00F758F8">
      <w:pPr>
        <w:spacing w:after="0" w:line="240" w:lineRule="auto"/>
        <w:rPr>
          <w:rFonts w:ascii="Arial" w:eastAsia="Times New Roman" w:hAnsi="Arial" w:cs="Arial"/>
          <w:lang w:eastAsia="ru-RU"/>
        </w:rPr>
      </w:pPr>
    </w:p>
    <w:p w:rsidR="00B7487F" w:rsidRPr="0020399E" w:rsidRDefault="00BF0DB2" w:rsidP="00F758F8">
      <w:pPr>
        <w:spacing w:after="0" w:line="240" w:lineRule="auto"/>
        <w:rPr>
          <w:rFonts w:ascii="Arial" w:hAnsi="Arial" w:cs="Arial"/>
        </w:rPr>
      </w:pPr>
      <w:r>
        <w:rPr>
          <w:rFonts w:ascii="Arial" w:hAnsi="Arial" w:cs="Arial"/>
        </w:rPr>
        <w:t>N</w:t>
      </w:r>
      <w:r w:rsidR="00BE52BD" w:rsidRPr="0020399E">
        <w:rPr>
          <w:rFonts w:ascii="Arial" w:hAnsi="Arial" w:cs="Arial"/>
        </w:rPr>
        <w:t>eakivaizdinės sveikos gyvensenos mokyklos</w:t>
      </w:r>
      <w:r w:rsidR="00C45603" w:rsidRPr="0020399E">
        <w:rPr>
          <w:rFonts w:ascii="Arial" w:hAnsi="Arial" w:cs="Arial"/>
        </w:rPr>
        <w:t xml:space="preserve"> dalyviai </w:t>
      </w:r>
      <w:r>
        <w:rPr>
          <w:rFonts w:ascii="Arial" w:hAnsi="Arial" w:cs="Arial"/>
        </w:rPr>
        <w:t>rugsėjo mėnesį  kviečiami</w:t>
      </w:r>
      <w:r w:rsidR="00C45603" w:rsidRPr="0020399E">
        <w:rPr>
          <w:rFonts w:ascii="Arial" w:hAnsi="Arial" w:cs="Arial"/>
        </w:rPr>
        <w:t xml:space="preserve"> į įžanginę sesiją </w:t>
      </w:r>
      <w:r w:rsidR="00BE52BD" w:rsidRPr="0020399E">
        <w:rPr>
          <w:rFonts w:ascii="Arial" w:hAnsi="Arial" w:cs="Arial"/>
        </w:rPr>
        <w:t>anketoje</w:t>
      </w:r>
      <w:r w:rsidR="00C45603" w:rsidRPr="0020399E">
        <w:rPr>
          <w:rFonts w:ascii="Arial" w:hAnsi="Arial" w:cs="Arial"/>
        </w:rPr>
        <w:t xml:space="preserve"> nurodytais kontaktais</w:t>
      </w:r>
      <w:r w:rsidR="00921A49" w:rsidRPr="0020399E">
        <w:rPr>
          <w:rFonts w:ascii="Arial" w:hAnsi="Arial" w:cs="Arial"/>
        </w:rPr>
        <w:t>.</w:t>
      </w:r>
    </w:p>
    <w:p w:rsidR="00AE23D5" w:rsidRPr="0020399E" w:rsidRDefault="00AE23D5" w:rsidP="00F758F8">
      <w:pPr>
        <w:suppressAutoHyphens w:val="0"/>
        <w:autoSpaceDN/>
        <w:spacing w:after="0" w:line="240" w:lineRule="auto"/>
        <w:jc w:val="both"/>
        <w:textAlignment w:val="auto"/>
        <w:rPr>
          <w:rFonts w:ascii="Arial" w:eastAsia="Times New Roman" w:hAnsi="Arial" w:cs="Arial"/>
          <w:lang w:eastAsia="ru-RU"/>
        </w:rPr>
      </w:pPr>
      <w:r w:rsidRPr="0020399E">
        <w:rPr>
          <w:rFonts w:ascii="Arial" w:eastAsia="Times New Roman" w:hAnsi="Arial" w:cs="Arial"/>
          <w:lang w:eastAsia="ru-RU"/>
        </w:rPr>
        <w:t>Mokinių priėmimas mokytis įforminamas mokymo sutartimi. Su jaunesniais kaip 14 metų asmen</w:t>
      </w:r>
      <w:r w:rsidRPr="0020399E">
        <w:rPr>
          <w:rFonts w:ascii="Arial" w:eastAsia="Times New Roman" w:hAnsi="Arial" w:cs="Arial"/>
          <w:lang w:eastAsia="ru-RU"/>
        </w:rPr>
        <w:t>i</w:t>
      </w:r>
      <w:r w:rsidRPr="0020399E">
        <w:rPr>
          <w:rFonts w:ascii="Arial" w:eastAsia="Times New Roman" w:hAnsi="Arial" w:cs="Arial"/>
          <w:lang w:eastAsia="ru-RU"/>
        </w:rPr>
        <w:t>mis sutartis sudaroma esant jų tėvų (rūpintojų) sutikimui.</w:t>
      </w:r>
    </w:p>
    <w:p w:rsidR="00F758F8" w:rsidRDefault="00F758F8" w:rsidP="00F758F8">
      <w:pPr>
        <w:spacing w:after="0" w:line="240" w:lineRule="auto"/>
        <w:rPr>
          <w:rFonts w:ascii="Arial" w:hAnsi="Arial" w:cs="Arial"/>
        </w:rPr>
      </w:pPr>
    </w:p>
    <w:p w:rsidR="00C45603" w:rsidRDefault="00C45603" w:rsidP="00F758F8">
      <w:pPr>
        <w:spacing w:after="0" w:line="240" w:lineRule="auto"/>
        <w:rPr>
          <w:rFonts w:ascii="Arial" w:hAnsi="Arial" w:cs="Arial"/>
        </w:rPr>
      </w:pPr>
      <w:r w:rsidRPr="0020399E">
        <w:rPr>
          <w:rFonts w:ascii="Arial" w:hAnsi="Arial" w:cs="Arial"/>
        </w:rPr>
        <w:t>Mokykla mokama,</w:t>
      </w:r>
      <w:r w:rsidR="00A811BB" w:rsidRPr="0020399E">
        <w:rPr>
          <w:rFonts w:ascii="Arial" w:hAnsi="Arial" w:cs="Arial"/>
        </w:rPr>
        <w:t xml:space="preserve"> </w:t>
      </w:r>
      <w:r w:rsidRPr="0020399E">
        <w:rPr>
          <w:rFonts w:ascii="Arial" w:hAnsi="Arial" w:cs="Arial"/>
        </w:rPr>
        <w:t xml:space="preserve">dalyvio </w:t>
      </w:r>
      <w:r w:rsidR="00A811BB" w:rsidRPr="0020399E">
        <w:rPr>
          <w:rFonts w:ascii="Arial" w:hAnsi="Arial" w:cs="Arial"/>
        </w:rPr>
        <w:t>dviejų metų moke</w:t>
      </w:r>
      <w:r w:rsidR="00921A49" w:rsidRPr="0020399E">
        <w:rPr>
          <w:rFonts w:ascii="Arial" w:hAnsi="Arial" w:cs="Arial"/>
        </w:rPr>
        <w:t>stis 120</w:t>
      </w:r>
      <w:r w:rsidR="00A811BB" w:rsidRPr="0020399E">
        <w:rPr>
          <w:rFonts w:ascii="Arial" w:hAnsi="Arial" w:cs="Arial"/>
        </w:rPr>
        <w:t xml:space="preserve"> </w:t>
      </w:r>
      <w:r w:rsidR="0020399E">
        <w:rPr>
          <w:rFonts w:ascii="Arial" w:hAnsi="Arial" w:cs="Arial"/>
        </w:rPr>
        <w:t>eurų</w:t>
      </w:r>
      <w:r w:rsidR="00921A49" w:rsidRPr="0020399E">
        <w:rPr>
          <w:rFonts w:ascii="Arial" w:hAnsi="Arial" w:cs="Arial"/>
        </w:rPr>
        <w:t>. Už pirmus mokslo metus 70 eurų mokestis r</w:t>
      </w:r>
      <w:r w:rsidRPr="0020399E">
        <w:rPr>
          <w:rFonts w:ascii="Arial" w:hAnsi="Arial" w:cs="Arial"/>
        </w:rPr>
        <w:t>enkamas įžanginės sesijos metu.</w:t>
      </w:r>
    </w:p>
    <w:p w:rsidR="00F758F8" w:rsidRPr="0020399E" w:rsidRDefault="00F758F8" w:rsidP="00F758F8">
      <w:pPr>
        <w:spacing w:after="0" w:line="240" w:lineRule="auto"/>
        <w:rPr>
          <w:rFonts w:ascii="Arial" w:hAnsi="Arial" w:cs="Arial"/>
        </w:rPr>
      </w:pPr>
    </w:p>
    <w:p w:rsidR="00C45603" w:rsidRDefault="00AA6B3F" w:rsidP="00F758F8">
      <w:pPr>
        <w:spacing w:after="0" w:line="240" w:lineRule="auto"/>
        <w:rPr>
          <w:rFonts w:ascii="Arial" w:hAnsi="Arial" w:cs="Arial"/>
          <w:u w:val="single"/>
        </w:rPr>
      </w:pPr>
      <w:r w:rsidRPr="00F758F8">
        <w:rPr>
          <w:rFonts w:ascii="Arial" w:hAnsi="Arial" w:cs="Arial"/>
          <w:u w:val="single"/>
        </w:rPr>
        <w:t>Programa</w:t>
      </w:r>
      <w:r w:rsidR="00C45603" w:rsidRPr="00F758F8">
        <w:rPr>
          <w:rFonts w:ascii="Arial" w:hAnsi="Arial" w:cs="Arial"/>
          <w:u w:val="single"/>
        </w:rPr>
        <w:t xml:space="preserve"> </w:t>
      </w:r>
    </w:p>
    <w:p w:rsidR="00F758F8" w:rsidRPr="00F758F8" w:rsidRDefault="00F758F8" w:rsidP="00F758F8">
      <w:pPr>
        <w:spacing w:after="0" w:line="240" w:lineRule="auto"/>
        <w:rPr>
          <w:rFonts w:ascii="Arial" w:hAnsi="Arial" w:cs="Arial"/>
          <w:u w:val="single"/>
        </w:rPr>
      </w:pPr>
    </w:p>
    <w:p w:rsidR="00A63D0A" w:rsidRDefault="00DB4E44" w:rsidP="00F758F8">
      <w:pPr>
        <w:spacing w:after="0" w:line="240" w:lineRule="auto"/>
        <w:rPr>
          <w:rFonts w:ascii="Arial" w:hAnsi="Arial" w:cs="Arial"/>
          <w:u w:val="single"/>
        </w:rPr>
      </w:pPr>
      <w:r w:rsidRPr="00F758F8">
        <w:rPr>
          <w:rFonts w:ascii="Arial" w:hAnsi="Arial" w:cs="Arial"/>
          <w:u w:val="single"/>
        </w:rPr>
        <w:t>Dalyvio anketa</w:t>
      </w:r>
    </w:p>
    <w:p w:rsidR="00F758F8" w:rsidRPr="00F758F8" w:rsidRDefault="00F758F8" w:rsidP="00F758F8">
      <w:pPr>
        <w:spacing w:after="0" w:line="240" w:lineRule="auto"/>
        <w:rPr>
          <w:rFonts w:ascii="Arial" w:hAnsi="Arial" w:cs="Arial"/>
          <w:u w:val="single"/>
        </w:rPr>
      </w:pPr>
    </w:p>
    <w:p w:rsidR="00F758F8" w:rsidRPr="0020399E" w:rsidRDefault="00F758F8" w:rsidP="00F758F8">
      <w:pPr>
        <w:spacing w:after="0" w:line="240" w:lineRule="auto"/>
        <w:rPr>
          <w:rFonts w:ascii="Arial" w:hAnsi="Arial" w:cs="Arial"/>
        </w:rPr>
      </w:pPr>
    </w:p>
    <w:p w:rsidR="00F758F8" w:rsidRDefault="00F758F8" w:rsidP="00F758F8">
      <w:pPr>
        <w:spacing w:after="0" w:line="240" w:lineRule="auto"/>
        <w:rPr>
          <w:rStyle w:val="Hipersaitas"/>
          <w:rFonts w:ascii="Arial" w:hAnsi="Arial" w:cs="Arial"/>
        </w:rPr>
      </w:pPr>
      <w:r>
        <w:rPr>
          <w:rFonts w:ascii="Arial" w:hAnsi="Arial" w:cs="Arial"/>
        </w:rPr>
        <w:t xml:space="preserve">Mokyklos vadovė Irena Pečiulienė, tel. 8 5 </w:t>
      </w:r>
      <w:r w:rsidRPr="0020399E">
        <w:rPr>
          <w:rFonts w:ascii="Arial" w:hAnsi="Arial" w:cs="Arial"/>
        </w:rPr>
        <w:t>2766775,</w:t>
      </w:r>
      <w:r>
        <w:rPr>
          <w:rFonts w:ascii="Arial" w:hAnsi="Arial" w:cs="Arial"/>
        </w:rPr>
        <w:t xml:space="preserve"> </w:t>
      </w:r>
      <w:r w:rsidRPr="0020399E">
        <w:rPr>
          <w:rFonts w:ascii="Arial" w:hAnsi="Arial" w:cs="Arial"/>
        </w:rPr>
        <w:t>el.</w:t>
      </w:r>
      <w:r>
        <w:rPr>
          <w:rFonts w:ascii="Arial" w:hAnsi="Arial" w:cs="Arial"/>
        </w:rPr>
        <w:t xml:space="preserve"> </w:t>
      </w:r>
      <w:r w:rsidRPr="0020399E">
        <w:rPr>
          <w:rFonts w:ascii="Arial" w:hAnsi="Arial" w:cs="Arial"/>
        </w:rPr>
        <w:t xml:space="preserve">p </w:t>
      </w:r>
      <w:hyperlink r:id="rId8" w:history="1">
        <w:r w:rsidR="00DB3B5A" w:rsidRPr="002F01C7">
          <w:rPr>
            <w:rStyle w:val="Hipersaitas"/>
            <w:rFonts w:ascii="Arial" w:hAnsi="Arial" w:cs="Arial"/>
          </w:rPr>
          <w:t>irena.peciuliene</w:t>
        </w:r>
        <w:r w:rsidR="00DB3B5A" w:rsidRPr="002F01C7">
          <w:rPr>
            <w:rStyle w:val="Hipersaitas"/>
            <w:rFonts w:ascii="Arial" w:hAnsi="Arial" w:cs="Arial"/>
            <w:lang w:val="en-US"/>
          </w:rPr>
          <w:t>@</w:t>
        </w:r>
        <w:proofErr w:type="spellStart"/>
        <w:r w:rsidR="00DB3B5A" w:rsidRPr="002F01C7">
          <w:rPr>
            <w:rStyle w:val="Hipersaitas"/>
            <w:rFonts w:ascii="Arial" w:hAnsi="Arial" w:cs="Arial"/>
          </w:rPr>
          <w:t>lmnsc.lt</w:t>
        </w:r>
        <w:proofErr w:type="spellEnd"/>
      </w:hyperlink>
    </w:p>
    <w:p w:rsidR="00454078" w:rsidRDefault="00454078" w:rsidP="00454078">
      <w:pPr>
        <w:ind w:left="3888" w:firstLine="1296"/>
      </w:pPr>
      <w:r>
        <w:rPr>
          <w:rFonts w:ascii="Arial" w:hAnsi="Arial" w:cs="Arial"/>
        </w:rPr>
        <w:br w:type="page"/>
      </w:r>
      <w:r>
        <w:lastRenderedPageBreak/>
        <w:t>PATVIRTINTA</w:t>
      </w:r>
    </w:p>
    <w:p w:rsidR="00454078" w:rsidRDefault="00454078" w:rsidP="00454078">
      <w:pPr>
        <w:ind w:left="3888" w:firstLine="1296"/>
      </w:pPr>
      <w:r>
        <w:t>Lietuvos mokinių neformaliojo</w:t>
      </w:r>
    </w:p>
    <w:p w:rsidR="00454078" w:rsidRDefault="00454078" w:rsidP="00454078">
      <w:pPr>
        <w:ind w:left="3888" w:firstLine="1296"/>
      </w:pPr>
      <w:r>
        <w:t xml:space="preserve">švietimo centro direktoriaus </w:t>
      </w:r>
    </w:p>
    <w:p w:rsidR="00454078" w:rsidRPr="007112F3" w:rsidRDefault="00454078" w:rsidP="00454078">
      <w:pPr>
        <w:ind w:left="3888" w:firstLine="1296"/>
        <w:rPr>
          <w:rFonts w:ascii="TimesLT" w:hAnsi="TimesLT"/>
          <w:sz w:val="28"/>
          <w:szCs w:val="28"/>
        </w:rPr>
      </w:pPr>
      <w:r>
        <w:t>2015 m. vasario 11  d. įsakymu Nr. R1-112</w:t>
      </w:r>
    </w:p>
    <w:p w:rsidR="00454078" w:rsidRDefault="00454078" w:rsidP="00454078">
      <w:pPr>
        <w:jc w:val="center"/>
        <w:rPr>
          <w:b/>
        </w:rPr>
      </w:pPr>
    </w:p>
    <w:p w:rsidR="00454078" w:rsidRDefault="00454078" w:rsidP="00454078">
      <w:pPr>
        <w:jc w:val="center"/>
        <w:rPr>
          <w:b/>
        </w:rPr>
      </w:pPr>
    </w:p>
    <w:p w:rsidR="00454078" w:rsidRDefault="00454078" w:rsidP="00454078">
      <w:pPr>
        <w:jc w:val="center"/>
        <w:rPr>
          <w:b/>
        </w:rPr>
      </w:pPr>
      <w:r>
        <w:rPr>
          <w:b/>
        </w:rPr>
        <w:t>NEAKIVAIZDINĖS SVEIKOS GYVENSENOS</w:t>
      </w:r>
      <w:r w:rsidRPr="007C1187">
        <w:rPr>
          <w:b/>
        </w:rPr>
        <w:t xml:space="preserve"> MOKYKLOS</w:t>
      </w:r>
      <w:r>
        <w:rPr>
          <w:b/>
        </w:rPr>
        <w:t xml:space="preserve"> </w:t>
      </w:r>
    </w:p>
    <w:p w:rsidR="00454078" w:rsidRDefault="00454078" w:rsidP="00454078">
      <w:pPr>
        <w:jc w:val="center"/>
      </w:pPr>
      <w:r>
        <w:rPr>
          <w:b/>
        </w:rPr>
        <w:t xml:space="preserve">„SVEIKATOS TRADICIJOS“ </w:t>
      </w:r>
      <w:r w:rsidRPr="007C1187">
        <w:rPr>
          <w:b/>
        </w:rPr>
        <w:t>PROGRAMA</w:t>
      </w:r>
    </w:p>
    <w:p w:rsidR="00454078" w:rsidRPr="00577A6D" w:rsidRDefault="00454078" w:rsidP="00454078">
      <w:pPr>
        <w:spacing w:line="360" w:lineRule="auto"/>
        <w:jc w:val="center"/>
        <w:rPr>
          <w:b/>
        </w:rPr>
      </w:pPr>
    </w:p>
    <w:p w:rsidR="00454078" w:rsidRPr="007112F3" w:rsidRDefault="00454078" w:rsidP="00454078">
      <w:pPr>
        <w:jc w:val="center"/>
        <w:rPr>
          <w:b/>
        </w:rPr>
      </w:pPr>
      <w:r w:rsidRPr="007112F3">
        <w:rPr>
          <w:b/>
        </w:rPr>
        <w:t>TIKSLAS</w:t>
      </w:r>
    </w:p>
    <w:p w:rsidR="00454078" w:rsidRDefault="00454078" w:rsidP="00454078">
      <w:pPr>
        <w:ind w:firstLine="851"/>
        <w:jc w:val="both"/>
      </w:pPr>
      <w:r>
        <w:t>Sveikatos  stiprinimas, sveiko gyvenimo būdo nuostatų formavimas.</w:t>
      </w:r>
    </w:p>
    <w:p w:rsidR="00454078" w:rsidRDefault="00454078" w:rsidP="00454078">
      <w:pPr>
        <w:jc w:val="both"/>
      </w:pPr>
      <w:r>
        <w:t xml:space="preserve"> </w:t>
      </w:r>
    </w:p>
    <w:p w:rsidR="00454078" w:rsidRDefault="00454078" w:rsidP="00454078">
      <w:pPr>
        <w:jc w:val="center"/>
        <w:rPr>
          <w:b/>
        </w:rPr>
      </w:pPr>
      <w:r w:rsidRPr="007C1187">
        <w:rPr>
          <w:b/>
        </w:rPr>
        <w:t>UŽDAVINIAI</w:t>
      </w:r>
    </w:p>
    <w:p w:rsidR="00454078" w:rsidRDefault="00454078" w:rsidP="00454078">
      <w:pPr>
        <w:ind w:firstLine="851"/>
      </w:pPr>
      <w:r w:rsidRPr="00172486">
        <w:t>Suteikti</w:t>
      </w:r>
      <w:r>
        <w:t xml:space="preserve"> žinių apie sveiką gyvenimo būdą, padėti suprasti sveiko gyvenimo būdo privalumus, ugdyti sveikos gyvensenos įgūdžius bei įpročius.</w:t>
      </w:r>
    </w:p>
    <w:p w:rsidR="00454078" w:rsidRPr="00172486" w:rsidRDefault="00454078" w:rsidP="00454078">
      <w:pPr>
        <w:ind w:firstLine="851"/>
      </w:pPr>
      <w:r>
        <w:t>Susieti sveikatos ugdymo svarbą  ir etnokultūros paveldą, remtis sveikatos puoselėjimo tradicijomis.</w:t>
      </w:r>
    </w:p>
    <w:p w:rsidR="00454078" w:rsidRDefault="00454078" w:rsidP="00454078">
      <w:pPr>
        <w:ind w:firstLine="851"/>
        <w:jc w:val="both"/>
      </w:pPr>
      <w:r>
        <w:t>Mokyti orientuotis informacijos gausoje, rengti profesinei veiklai, ugdyti mokinių kūrybiškumą, savarankiškumą.</w:t>
      </w:r>
    </w:p>
    <w:p w:rsidR="00454078" w:rsidRDefault="00454078" w:rsidP="00454078">
      <w:pPr>
        <w:jc w:val="both"/>
      </w:pPr>
      <w:r>
        <w:t xml:space="preserve">           </w:t>
      </w:r>
    </w:p>
    <w:p w:rsidR="00454078" w:rsidRDefault="00454078" w:rsidP="00454078">
      <w:pPr>
        <w:jc w:val="center"/>
        <w:rPr>
          <w:b/>
        </w:rPr>
      </w:pPr>
    </w:p>
    <w:p w:rsidR="00454078" w:rsidRDefault="00454078" w:rsidP="00454078">
      <w:pPr>
        <w:jc w:val="center"/>
        <w:rPr>
          <w:b/>
        </w:rPr>
      </w:pPr>
      <w:r w:rsidRPr="007C1187">
        <w:rPr>
          <w:b/>
        </w:rPr>
        <w:t>DALYVIAI</w:t>
      </w:r>
    </w:p>
    <w:p w:rsidR="00454078" w:rsidRDefault="00454078" w:rsidP="00454078">
      <w:pPr>
        <w:ind w:firstLine="851"/>
        <w:jc w:val="both"/>
      </w:pPr>
      <w:r>
        <w:t>Šalies bendrojo ugdymo, profesinio mokymo, neformaliojo vaikų švietimo mokyklų 8–11 klasių mokiniai, kurie domisi sveika gyvensena, sveikatos ugdymo tradicijomis, nori gilinti žinias, tobulinti praktinius įgūdžius.</w:t>
      </w:r>
    </w:p>
    <w:p w:rsidR="00454078" w:rsidRDefault="00454078" w:rsidP="00454078">
      <w:pPr>
        <w:jc w:val="both"/>
      </w:pPr>
      <w:r>
        <w:t xml:space="preserve">                                                 </w:t>
      </w:r>
    </w:p>
    <w:p w:rsidR="00454078" w:rsidRDefault="00454078" w:rsidP="00454078">
      <w:pPr>
        <w:jc w:val="center"/>
        <w:rPr>
          <w:b/>
        </w:rPr>
      </w:pPr>
      <w:r w:rsidRPr="007C1187">
        <w:rPr>
          <w:b/>
        </w:rPr>
        <w:t>DETALUS PROGRAMOS TURINYS</w:t>
      </w:r>
    </w:p>
    <w:p w:rsidR="00454078" w:rsidRDefault="00454078" w:rsidP="00454078">
      <w:pPr>
        <w:ind w:firstLine="851"/>
        <w:jc w:val="both"/>
      </w:pPr>
      <w:r>
        <w:t>Mokyklos programa numato Vilniaus universiteto, kitų auštųjų mokyklų dėstytojų, mokslo įstaigų mokslininkų parengtas paskaitas, praktikos darbus, stebėjimus, interaktyviuosius užsiėmimus.</w:t>
      </w:r>
    </w:p>
    <w:p w:rsidR="00454078" w:rsidRDefault="00454078" w:rsidP="00454078">
      <w:pPr>
        <w:ind w:firstLine="851"/>
        <w:jc w:val="both"/>
      </w:pPr>
      <w:r w:rsidRPr="00262757">
        <w:lastRenderedPageBreak/>
        <w:t xml:space="preserve">Neakivaizdinės sveikos gyvensenos mokyklos „Sveikatos tradicijos“ programoje numatytas teorinių užsiėmimų, praktikos ir laboratorinių darbų, mokomųjų pažintinių ekskursijų </w:t>
      </w:r>
      <w:r>
        <w:t>ciklas (</w:t>
      </w:r>
      <w:r w:rsidRPr="00262757">
        <w:t xml:space="preserve">130 </w:t>
      </w:r>
      <w:proofErr w:type="spellStart"/>
      <w:r w:rsidRPr="00262757">
        <w:t>val</w:t>
      </w:r>
      <w:proofErr w:type="spellEnd"/>
      <w:r w:rsidRPr="00262757">
        <w:t>).</w:t>
      </w:r>
    </w:p>
    <w:p w:rsidR="00454078" w:rsidRPr="00262757" w:rsidRDefault="00454078" w:rsidP="00454078">
      <w:pPr>
        <w:ind w:firstLine="851"/>
        <w:jc w:val="both"/>
      </w:pPr>
      <w:r>
        <w:t>Programos turinys gali kisti atsižvelgiant į grupę sudariusių mokinių poreikius, gebėjimus ir turimą asmeninę patirtį.</w:t>
      </w:r>
    </w:p>
    <w:p w:rsidR="00454078" w:rsidRDefault="00454078" w:rsidP="00454078">
      <w:pPr>
        <w:rPr>
          <w:b/>
        </w:rPr>
      </w:pPr>
    </w:p>
    <w:p w:rsidR="00454078" w:rsidRDefault="00454078" w:rsidP="00454078">
      <w:pPr>
        <w:ind w:firstLine="1296"/>
        <w:rPr>
          <w:b/>
        </w:rPr>
      </w:pPr>
      <w:r>
        <w:rPr>
          <w:b/>
        </w:rPr>
        <w:t>I.</w:t>
      </w:r>
      <w:r w:rsidRPr="001326DB">
        <w:rPr>
          <w:b/>
        </w:rPr>
        <w:t xml:space="preserve"> </w:t>
      </w:r>
      <w:r>
        <w:rPr>
          <w:b/>
        </w:rPr>
        <w:t>Į</w:t>
      </w:r>
      <w:r w:rsidRPr="001326DB">
        <w:rPr>
          <w:b/>
        </w:rPr>
        <w:t>žanginė sesija</w:t>
      </w:r>
      <w:r w:rsidRPr="001326DB">
        <w:rPr>
          <w:b/>
          <w:sz w:val="28"/>
          <w:szCs w:val="28"/>
        </w:rPr>
        <w:t xml:space="preserve"> (</w:t>
      </w:r>
      <w:r>
        <w:rPr>
          <w:b/>
        </w:rPr>
        <w:t xml:space="preserve">18 </w:t>
      </w:r>
      <w:r w:rsidRPr="001326DB">
        <w:rPr>
          <w:b/>
        </w:rPr>
        <w:t>val</w:t>
      </w:r>
      <w:r>
        <w:rPr>
          <w:b/>
        </w:rPr>
        <w:t>.</w:t>
      </w:r>
      <w:r w:rsidRPr="001326DB">
        <w:rPr>
          <w:b/>
        </w:rPr>
        <w:t>)</w:t>
      </w:r>
    </w:p>
    <w:p w:rsidR="00454078" w:rsidRDefault="00454078" w:rsidP="00454078">
      <w:r>
        <w:rPr>
          <w:b/>
        </w:rPr>
        <w:t xml:space="preserve">       </w:t>
      </w:r>
      <w:r w:rsidRPr="00200D8C">
        <w:t xml:space="preserve"> </w:t>
      </w:r>
      <w:r>
        <w:t xml:space="preserve">1.1. </w:t>
      </w:r>
      <w:r w:rsidRPr="00200D8C">
        <w:t>Sveikata,</w:t>
      </w:r>
      <w:r>
        <w:t xml:space="preserve"> ją lemiantys veiksniai</w:t>
      </w:r>
    </w:p>
    <w:p w:rsidR="00454078" w:rsidRPr="00200D8C" w:rsidRDefault="00454078" w:rsidP="00454078">
      <w:r>
        <w:t xml:space="preserve">        1.2. Sveikatos stiprinimo iššūkiai ir galimybės</w:t>
      </w:r>
    </w:p>
    <w:p w:rsidR="00454078" w:rsidRDefault="00454078" w:rsidP="00454078">
      <w:r>
        <w:t xml:space="preserve">        1.3. Psichinė, fizinė ir emocinė sveikata</w:t>
      </w:r>
    </w:p>
    <w:p w:rsidR="00454078" w:rsidRDefault="00454078" w:rsidP="00454078">
      <w:r>
        <w:t xml:space="preserve">        1.4. Veiksniai, teigiamai veikiantys sveikatą. Sveikatą žalojantys veiksniai</w:t>
      </w:r>
    </w:p>
    <w:p w:rsidR="00454078" w:rsidRDefault="00454078" w:rsidP="00454078">
      <w:r>
        <w:t xml:space="preserve">        1.5. Aplinka ir sveikata. Dienos režimas</w:t>
      </w:r>
    </w:p>
    <w:p w:rsidR="00454078" w:rsidRDefault="00454078" w:rsidP="00454078">
      <w:r>
        <w:t xml:space="preserve">        1.6. Socialinių įgūdžių ugdymas</w:t>
      </w:r>
    </w:p>
    <w:p w:rsidR="00454078" w:rsidRPr="00BD464E" w:rsidRDefault="00454078" w:rsidP="00454078">
      <w:r>
        <w:t xml:space="preserve">        1.7. Sveikatos ugdymo patirtis, tradicijos; jų atspindis etnokultūroje</w:t>
      </w:r>
    </w:p>
    <w:p w:rsidR="00454078" w:rsidRDefault="00454078" w:rsidP="00454078">
      <w:pPr>
        <w:rPr>
          <w:b/>
        </w:rPr>
      </w:pPr>
    </w:p>
    <w:p w:rsidR="00454078" w:rsidRDefault="00454078" w:rsidP="00454078">
      <w:pPr>
        <w:ind w:firstLine="1296"/>
        <w:rPr>
          <w:b/>
        </w:rPr>
      </w:pPr>
      <w:r>
        <w:rPr>
          <w:b/>
        </w:rPr>
        <w:t xml:space="preserve">II </w:t>
      </w:r>
      <w:r w:rsidRPr="001326DB">
        <w:rPr>
          <w:b/>
        </w:rPr>
        <w:t xml:space="preserve">sesija </w:t>
      </w:r>
      <w:r>
        <w:rPr>
          <w:b/>
        </w:rPr>
        <w:t xml:space="preserve">(18 </w:t>
      </w:r>
      <w:r w:rsidRPr="001326DB">
        <w:rPr>
          <w:b/>
        </w:rPr>
        <w:t>val.</w:t>
      </w:r>
      <w:r>
        <w:rPr>
          <w:b/>
        </w:rPr>
        <w:t>)</w:t>
      </w:r>
    </w:p>
    <w:p w:rsidR="00454078" w:rsidRDefault="00454078" w:rsidP="00454078">
      <w:pPr>
        <w:ind w:firstLine="1296"/>
        <w:rPr>
          <w:b/>
        </w:rPr>
      </w:pPr>
      <w:r>
        <w:rPr>
          <w:b/>
        </w:rPr>
        <w:t>Sveikata ir mityba</w:t>
      </w:r>
    </w:p>
    <w:p w:rsidR="00454078" w:rsidRDefault="00454078" w:rsidP="00454078">
      <w:r>
        <w:t xml:space="preserve">         2.1. Racionali mityba</w:t>
      </w:r>
    </w:p>
    <w:p w:rsidR="00454078" w:rsidRDefault="00454078" w:rsidP="00454078">
      <w:r>
        <w:t xml:space="preserve">         2.2. Mitybos tradicijos ir papročiai. Sezoninė virtuvė</w:t>
      </w:r>
    </w:p>
    <w:p w:rsidR="00454078" w:rsidRDefault="00454078" w:rsidP="00454078">
      <w:r>
        <w:t xml:space="preserve">         2.3. Mitybos problemos, maisto produktų užterštumas. Maisto priedai, dažai</w:t>
      </w:r>
    </w:p>
    <w:p w:rsidR="00454078" w:rsidRDefault="00454078" w:rsidP="00454078">
      <w:r>
        <w:t xml:space="preserve">         2.4. Vanduo</w:t>
      </w:r>
    </w:p>
    <w:p w:rsidR="00454078" w:rsidRDefault="00454078" w:rsidP="00454078">
      <w:pPr>
        <w:rPr>
          <w:b/>
        </w:rPr>
      </w:pPr>
      <w:r>
        <w:rPr>
          <w:b/>
        </w:rPr>
        <w:t xml:space="preserve">         </w:t>
      </w:r>
      <w:r w:rsidRPr="00310669">
        <w:t>2.5</w:t>
      </w:r>
      <w:r w:rsidRPr="00D32AD3">
        <w:t>.</w:t>
      </w:r>
      <w:r>
        <w:rPr>
          <w:b/>
        </w:rPr>
        <w:t xml:space="preserve"> </w:t>
      </w:r>
      <w:r>
        <w:t>Augalų naudojimas mitybai. Maistas-vaistas</w:t>
      </w:r>
    </w:p>
    <w:p w:rsidR="00454078" w:rsidRPr="00D32AD3" w:rsidRDefault="00454078" w:rsidP="00454078">
      <w:pPr>
        <w:ind w:left="567"/>
        <w:rPr>
          <w:b/>
        </w:rPr>
      </w:pPr>
      <w:r>
        <w:t>2.6. Vaistinės žaliavos veikliosios medžiagos</w:t>
      </w:r>
    </w:p>
    <w:p w:rsidR="00454078" w:rsidRDefault="00454078" w:rsidP="00454078">
      <w:pPr>
        <w:jc w:val="both"/>
      </w:pPr>
      <w:r>
        <w:t xml:space="preserve">         </w:t>
      </w:r>
    </w:p>
    <w:p w:rsidR="00454078" w:rsidRDefault="00454078" w:rsidP="00454078">
      <w:pPr>
        <w:ind w:firstLine="1296"/>
        <w:rPr>
          <w:b/>
        </w:rPr>
      </w:pPr>
      <w:r w:rsidRPr="001326DB">
        <w:rPr>
          <w:b/>
        </w:rPr>
        <w:t>I</w:t>
      </w:r>
      <w:r>
        <w:rPr>
          <w:b/>
        </w:rPr>
        <w:t>II</w:t>
      </w:r>
      <w:r w:rsidRPr="001326DB">
        <w:rPr>
          <w:b/>
        </w:rPr>
        <w:t xml:space="preserve"> sesija </w:t>
      </w:r>
      <w:r>
        <w:rPr>
          <w:b/>
        </w:rPr>
        <w:t>( 40 val.)</w:t>
      </w:r>
    </w:p>
    <w:p w:rsidR="00454078" w:rsidRDefault="00454078" w:rsidP="00454078">
      <w:pPr>
        <w:ind w:firstLine="1296"/>
        <w:rPr>
          <w:b/>
        </w:rPr>
      </w:pPr>
      <w:r>
        <w:rPr>
          <w:b/>
        </w:rPr>
        <w:t>Praktinė veikla</w:t>
      </w:r>
    </w:p>
    <w:p w:rsidR="00454078" w:rsidRDefault="00454078" w:rsidP="00454078">
      <w:pPr>
        <w:ind w:firstLine="426"/>
        <w:jc w:val="both"/>
      </w:pPr>
      <w:r>
        <w:t>Praktikos darbai, stebėjimai:</w:t>
      </w:r>
    </w:p>
    <w:p w:rsidR="00454078" w:rsidRDefault="00454078" w:rsidP="00454078">
      <w:pPr>
        <w:ind w:left="426"/>
        <w:jc w:val="both"/>
      </w:pPr>
      <w:r>
        <w:t>3.1. Teisingas vaistažolių rinkimas išsaugant produktyvias augimvietes. Vaistinės žaliavos ruošimas ir laikymas</w:t>
      </w:r>
    </w:p>
    <w:p w:rsidR="00454078" w:rsidRDefault="00454078" w:rsidP="00454078">
      <w:pPr>
        <w:ind w:left="426"/>
        <w:jc w:val="both"/>
      </w:pPr>
      <w:r>
        <w:t xml:space="preserve">3.2. Prieskoniniai ir dietiniai augalai.                                                                                </w:t>
      </w:r>
    </w:p>
    <w:p w:rsidR="00454078" w:rsidRDefault="00454078" w:rsidP="00454078">
      <w:pPr>
        <w:ind w:left="426"/>
        <w:jc w:val="both"/>
      </w:pPr>
      <w:r>
        <w:lastRenderedPageBreak/>
        <w:t xml:space="preserve">3.3. </w:t>
      </w:r>
      <w:r w:rsidRPr="00B52F63">
        <w:t>Žalioji vaistinė darželyje.</w:t>
      </w:r>
      <w:r>
        <w:t xml:space="preserve"> </w:t>
      </w:r>
      <w:r w:rsidRPr="00B52F63">
        <w:t>Vaistinių augalų auginimas</w:t>
      </w:r>
    </w:p>
    <w:p w:rsidR="00454078" w:rsidRDefault="00454078" w:rsidP="00454078">
      <w:pPr>
        <w:ind w:firstLine="426"/>
      </w:pPr>
      <w:r>
        <w:t>3.4. Palankios sveikatai aplinkos kūrimas</w:t>
      </w:r>
    </w:p>
    <w:p w:rsidR="00454078" w:rsidRDefault="00454078" w:rsidP="00454078">
      <w:pPr>
        <w:ind w:left="426"/>
      </w:pPr>
      <w:r>
        <w:t>3.5. Senolių patirties apie vaistažolių ruošimą ir naudojimą liaudies medicinoje, buityje kaupimas ir apibendrinimas</w:t>
      </w:r>
    </w:p>
    <w:p w:rsidR="00454078" w:rsidRDefault="00454078" w:rsidP="00454078">
      <w:pPr>
        <w:ind w:left="426"/>
        <w:jc w:val="both"/>
      </w:pPr>
      <w:r>
        <w:t>3.6. Vaistinės žaliavos panaudojimas kosmetikoje</w:t>
      </w:r>
    </w:p>
    <w:p w:rsidR="00454078" w:rsidRDefault="00454078" w:rsidP="00454078"/>
    <w:p w:rsidR="00454078" w:rsidRDefault="00454078" w:rsidP="00454078">
      <w:pPr>
        <w:ind w:firstLine="426"/>
      </w:pPr>
      <w:r>
        <w:t>Pažintinės išvykos:</w:t>
      </w:r>
    </w:p>
    <w:p w:rsidR="00454078" w:rsidRDefault="00454078" w:rsidP="00454078">
      <w:pPr>
        <w:ind w:firstLine="426"/>
      </w:pPr>
      <w:r>
        <w:t>3.7. Pavilnio regioninio parko vaistiniai augalai</w:t>
      </w:r>
    </w:p>
    <w:p w:rsidR="00454078" w:rsidRDefault="00454078" w:rsidP="00454078">
      <w:pPr>
        <w:ind w:firstLine="426"/>
      </w:pPr>
      <w:r>
        <w:t>3.8. VU Kairėnų botanikos sodas</w:t>
      </w:r>
    </w:p>
    <w:p w:rsidR="00454078" w:rsidRDefault="00454078" w:rsidP="00454078">
      <w:pPr>
        <w:ind w:firstLine="426"/>
      </w:pPr>
      <w:r>
        <w:t>3.9. VDU Kauno botanikos sodas</w:t>
      </w:r>
    </w:p>
    <w:p w:rsidR="00454078" w:rsidRPr="00B52F63" w:rsidRDefault="00454078" w:rsidP="00454078">
      <w:pPr>
        <w:ind w:firstLine="426"/>
      </w:pPr>
      <w:r>
        <w:t>3.10. Medicinos ir farmacijos istorijos muziejus</w:t>
      </w:r>
    </w:p>
    <w:p w:rsidR="00454078" w:rsidRDefault="00454078" w:rsidP="00454078">
      <w:pPr>
        <w:jc w:val="both"/>
      </w:pPr>
    </w:p>
    <w:p w:rsidR="00454078" w:rsidRDefault="00454078" w:rsidP="00454078">
      <w:pPr>
        <w:jc w:val="both"/>
      </w:pPr>
    </w:p>
    <w:p w:rsidR="00454078" w:rsidRPr="000976FD" w:rsidRDefault="00454078" w:rsidP="00454078">
      <w:pPr>
        <w:ind w:firstLine="1296"/>
        <w:rPr>
          <w:b/>
        </w:rPr>
      </w:pPr>
      <w:r>
        <w:rPr>
          <w:b/>
        </w:rPr>
        <w:t xml:space="preserve">IV </w:t>
      </w:r>
      <w:r w:rsidRPr="000976FD">
        <w:rPr>
          <w:b/>
        </w:rPr>
        <w:t xml:space="preserve">sesija </w:t>
      </w:r>
      <w:r>
        <w:rPr>
          <w:b/>
        </w:rPr>
        <w:t>(18 val.)</w:t>
      </w:r>
    </w:p>
    <w:p w:rsidR="00454078" w:rsidRDefault="00454078" w:rsidP="00454078">
      <w:pPr>
        <w:ind w:firstLine="1296"/>
        <w:rPr>
          <w:b/>
        </w:rPr>
      </w:pPr>
      <w:r w:rsidRPr="00BD3803">
        <w:rPr>
          <w:b/>
        </w:rPr>
        <w:t>Sveikata ir fizinė veikla</w:t>
      </w:r>
    </w:p>
    <w:p w:rsidR="00454078" w:rsidRDefault="00454078" w:rsidP="00454078">
      <w:pPr>
        <w:ind w:firstLine="426"/>
      </w:pPr>
      <w:r>
        <w:t xml:space="preserve">4.1. </w:t>
      </w:r>
      <w:r w:rsidRPr="007F0A12">
        <w:t>Žmogaus fizinės ypatybės</w:t>
      </w:r>
    </w:p>
    <w:p w:rsidR="00454078" w:rsidRDefault="00454078" w:rsidP="00454078">
      <w:pPr>
        <w:ind w:firstLine="426"/>
        <w:rPr>
          <w:rFonts w:eastAsia="Times New Roman"/>
          <w:bCs/>
        </w:rPr>
      </w:pPr>
      <w:r>
        <w:rPr>
          <w:rFonts w:eastAsia="Times New Roman"/>
          <w:bCs/>
        </w:rPr>
        <w:t xml:space="preserve">4.2. </w:t>
      </w:r>
      <w:r w:rsidRPr="007F0A12">
        <w:rPr>
          <w:rFonts w:eastAsia="Times New Roman"/>
          <w:bCs/>
        </w:rPr>
        <w:t>Fizinio aktyvumo apibrėžimai, jo formos ir rūšys</w:t>
      </w:r>
    </w:p>
    <w:p w:rsidR="00454078" w:rsidRPr="00B90360" w:rsidRDefault="00454078" w:rsidP="00454078">
      <w:pPr>
        <w:ind w:firstLine="426"/>
      </w:pPr>
      <w:r>
        <w:rPr>
          <w:rFonts w:eastAsia="Times New Roman"/>
          <w:bCs/>
        </w:rPr>
        <w:t xml:space="preserve">4.3. </w:t>
      </w:r>
      <w:r w:rsidRPr="00B90360">
        <w:rPr>
          <w:rFonts w:eastAsia="Times New Roman"/>
          <w:bCs/>
        </w:rPr>
        <w:t>Fizinis aktyvumas šiuolaikinio žmogaus gyvenime</w:t>
      </w:r>
    </w:p>
    <w:p w:rsidR="00454078" w:rsidRDefault="00454078" w:rsidP="00454078">
      <w:pPr>
        <w:ind w:firstLine="426"/>
      </w:pPr>
      <w:r w:rsidRPr="002656B6">
        <w:t>4.4.</w:t>
      </w:r>
      <w:r>
        <w:rPr>
          <w:b/>
        </w:rPr>
        <w:t xml:space="preserve"> </w:t>
      </w:r>
      <w:r w:rsidRPr="00BA291B">
        <w:t>Judėjimo svarba</w:t>
      </w:r>
      <w:r>
        <w:t>. Judėjimo rūšys</w:t>
      </w:r>
    </w:p>
    <w:p w:rsidR="00454078" w:rsidRPr="00BA291B" w:rsidRDefault="00454078" w:rsidP="00454078">
      <w:pPr>
        <w:ind w:firstLine="426"/>
      </w:pPr>
      <w:r>
        <w:t>4.5. Kalendorinės šventės, judėjimo tradicijos. Žaidimai</w:t>
      </w:r>
      <w:r w:rsidRPr="00BA291B">
        <w:t xml:space="preserve">                                                                                              </w:t>
      </w:r>
    </w:p>
    <w:p w:rsidR="00454078" w:rsidRDefault="00454078" w:rsidP="00454078">
      <w:pPr>
        <w:jc w:val="both"/>
      </w:pPr>
    </w:p>
    <w:p w:rsidR="00454078" w:rsidRDefault="00454078" w:rsidP="00454078">
      <w:pPr>
        <w:jc w:val="both"/>
        <w:rPr>
          <w:b/>
        </w:rPr>
      </w:pPr>
    </w:p>
    <w:p w:rsidR="00454078" w:rsidRDefault="00454078" w:rsidP="00454078">
      <w:pPr>
        <w:ind w:firstLine="1296"/>
        <w:jc w:val="both"/>
        <w:rPr>
          <w:b/>
        </w:rPr>
      </w:pPr>
      <w:r w:rsidRPr="001326DB">
        <w:rPr>
          <w:b/>
        </w:rPr>
        <w:t>V</w:t>
      </w:r>
      <w:r>
        <w:rPr>
          <w:b/>
        </w:rPr>
        <w:t xml:space="preserve"> sesija (18 val.)</w:t>
      </w:r>
    </w:p>
    <w:p w:rsidR="00454078" w:rsidRDefault="00454078" w:rsidP="00454078">
      <w:pPr>
        <w:ind w:firstLine="1296"/>
        <w:jc w:val="both"/>
        <w:rPr>
          <w:b/>
        </w:rPr>
      </w:pPr>
      <w:r>
        <w:rPr>
          <w:b/>
        </w:rPr>
        <w:t>Savalaikis ligų ir susirgimų gydymas</w:t>
      </w:r>
    </w:p>
    <w:p w:rsidR="00454078" w:rsidRDefault="00454078" w:rsidP="00454078">
      <w:pPr>
        <w:ind w:firstLine="426"/>
        <w:jc w:val="both"/>
        <w:rPr>
          <w:b/>
        </w:rPr>
      </w:pPr>
      <w:r w:rsidRPr="002656B6">
        <w:t>5.1.</w:t>
      </w:r>
      <w:r>
        <w:t xml:space="preserve"> </w:t>
      </w:r>
      <w:r w:rsidRPr="00BD3803">
        <w:t>Natūralioji medicina</w:t>
      </w:r>
    </w:p>
    <w:p w:rsidR="00454078" w:rsidRDefault="00454078" w:rsidP="00454078">
      <w:pPr>
        <w:ind w:firstLine="426"/>
        <w:jc w:val="both"/>
      </w:pPr>
      <w:r w:rsidRPr="002656B6">
        <w:t>5.2</w:t>
      </w:r>
      <w:r>
        <w:t xml:space="preserve">. </w:t>
      </w:r>
      <w:r w:rsidRPr="00BD3803">
        <w:t>Natūralioji kosmetika</w:t>
      </w:r>
    </w:p>
    <w:p w:rsidR="00454078" w:rsidRDefault="00454078" w:rsidP="00454078">
      <w:pPr>
        <w:ind w:firstLine="426"/>
        <w:jc w:val="both"/>
      </w:pPr>
      <w:r>
        <w:t>5.3. Bioenergetika. Aktyvieji organizmo taškai</w:t>
      </w:r>
    </w:p>
    <w:p w:rsidR="00454078" w:rsidRDefault="00454078" w:rsidP="00454078">
      <w:pPr>
        <w:jc w:val="both"/>
      </w:pPr>
      <w:r>
        <w:t xml:space="preserve">       </w:t>
      </w:r>
    </w:p>
    <w:p w:rsidR="00454078" w:rsidRDefault="00454078" w:rsidP="00454078">
      <w:pPr>
        <w:ind w:firstLine="426"/>
        <w:jc w:val="both"/>
      </w:pPr>
      <w:r>
        <w:lastRenderedPageBreak/>
        <w:t>Praktikos darbai, stebėjimai:</w:t>
      </w:r>
    </w:p>
    <w:p w:rsidR="00454078" w:rsidRDefault="00454078" w:rsidP="00454078">
      <w:pPr>
        <w:ind w:firstLine="426"/>
        <w:jc w:val="both"/>
      </w:pPr>
      <w:r>
        <w:t>5.4. Vaistinės žaliavos panaudojimas kosmetikoje</w:t>
      </w:r>
    </w:p>
    <w:p w:rsidR="00454078" w:rsidRDefault="00454078" w:rsidP="00454078">
      <w:pPr>
        <w:ind w:firstLine="426"/>
        <w:jc w:val="both"/>
      </w:pPr>
      <w:r>
        <w:t xml:space="preserve">5.5. Aromatizuotų </w:t>
      </w:r>
      <w:proofErr w:type="spellStart"/>
      <w:r>
        <w:t>actų</w:t>
      </w:r>
      <w:proofErr w:type="spellEnd"/>
      <w:r>
        <w:t>, aliejų gamyba</w:t>
      </w:r>
    </w:p>
    <w:p w:rsidR="00454078" w:rsidRPr="00510D41" w:rsidRDefault="00454078" w:rsidP="00454078">
      <w:pPr>
        <w:jc w:val="both"/>
      </w:pPr>
      <w:r>
        <w:t xml:space="preserve">            </w:t>
      </w:r>
    </w:p>
    <w:p w:rsidR="00454078" w:rsidRPr="00A61A3D" w:rsidRDefault="00454078" w:rsidP="00454078">
      <w:pPr>
        <w:ind w:firstLine="1296"/>
        <w:rPr>
          <w:b/>
        </w:rPr>
      </w:pPr>
      <w:r w:rsidRPr="00786D46">
        <w:rPr>
          <w:b/>
        </w:rPr>
        <w:t>VI sesija</w:t>
      </w:r>
      <w:r>
        <w:rPr>
          <w:b/>
        </w:rPr>
        <w:t xml:space="preserve"> (18 val.)</w:t>
      </w:r>
      <w:r>
        <w:t xml:space="preserve">                                                                                      </w:t>
      </w:r>
    </w:p>
    <w:p w:rsidR="00454078" w:rsidRDefault="00454078" w:rsidP="00454078">
      <w:pPr>
        <w:ind w:firstLine="426"/>
      </w:pPr>
      <w:r>
        <w:t>6.1. Sveikatą žalojantys faktoriai.</w:t>
      </w:r>
      <w:r w:rsidRPr="00BA291B">
        <w:t xml:space="preserve"> </w:t>
      </w:r>
      <w:r>
        <w:t xml:space="preserve">Žalingų įpročių prevencija </w:t>
      </w:r>
    </w:p>
    <w:p w:rsidR="00454078" w:rsidRDefault="00454078" w:rsidP="00454078">
      <w:pPr>
        <w:ind w:firstLine="426"/>
      </w:pPr>
      <w:r>
        <w:t xml:space="preserve">6.2. Psichinė ir emocinė sveikata </w:t>
      </w:r>
    </w:p>
    <w:p w:rsidR="00454078" w:rsidRDefault="00454078" w:rsidP="00454078">
      <w:pPr>
        <w:ind w:firstLine="426"/>
      </w:pPr>
      <w:r>
        <w:t>6.3. Stresas: nuo ko priklauso ir kokios jo pasekmės</w:t>
      </w:r>
    </w:p>
    <w:p w:rsidR="00454078" w:rsidRDefault="00454078" w:rsidP="00454078">
      <w:r>
        <w:t xml:space="preserve">     </w:t>
      </w:r>
    </w:p>
    <w:p w:rsidR="00454078" w:rsidRDefault="00454078" w:rsidP="00454078">
      <w:pPr>
        <w:ind w:firstLine="426"/>
      </w:pPr>
      <w:r>
        <w:t xml:space="preserve">Baigiamoji konferencija        </w:t>
      </w:r>
    </w:p>
    <w:p w:rsidR="00454078" w:rsidRDefault="00454078" w:rsidP="00454078">
      <w:pPr>
        <w:jc w:val="center"/>
        <w:rPr>
          <w:b/>
        </w:rPr>
      </w:pPr>
    </w:p>
    <w:p w:rsidR="00454078" w:rsidRDefault="00454078" w:rsidP="00454078">
      <w:pPr>
        <w:jc w:val="center"/>
        <w:rPr>
          <w:b/>
        </w:rPr>
      </w:pPr>
      <w:r>
        <w:rPr>
          <w:b/>
        </w:rPr>
        <w:t>DARBO FORMOS</w:t>
      </w:r>
    </w:p>
    <w:p w:rsidR="00454078" w:rsidRDefault="00454078" w:rsidP="00454078">
      <w:pPr>
        <w:jc w:val="center"/>
        <w:rPr>
          <w:b/>
        </w:rPr>
      </w:pPr>
    </w:p>
    <w:p w:rsidR="00454078" w:rsidRDefault="00454078" w:rsidP="00454078">
      <w:pPr>
        <w:ind w:firstLine="567"/>
        <w:jc w:val="both"/>
      </w:pPr>
      <w:r>
        <w:t xml:space="preserve">Mokymasis susideda iš sesijų ir laikotarpio tarp sesijų, kai mokinai savarankiškai atlieka individualias užduotis, rengia  darbus, kurie per sesijas pristatomi ir </w:t>
      </w:r>
      <w:proofErr w:type="spellStart"/>
      <w:r>
        <w:t>aptarimi</w:t>
      </w:r>
      <w:proofErr w:type="spellEnd"/>
      <w:r>
        <w:t xml:space="preserve">. </w:t>
      </w:r>
    </w:p>
    <w:p w:rsidR="00454078" w:rsidRDefault="00454078" w:rsidP="00454078">
      <w:pPr>
        <w:ind w:firstLine="567"/>
        <w:jc w:val="both"/>
      </w:pPr>
      <w:r>
        <w:t>Mokiniai tarp sesijų konsultuojami elektroniniu paštu.</w:t>
      </w:r>
    </w:p>
    <w:p w:rsidR="00454078" w:rsidRDefault="00454078" w:rsidP="00454078">
      <w:pPr>
        <w:jc w:val="both"/>
      </w:pPr>
    </w:p>
    <w:p w:rsidR="00454078" w:rsidRDefault="00454078" w:rsidP="00454078">
      <w:pPr>
        <w:jc w:val="both"/>
      </w:pPr>
    </w:p>
    <w:p w:rsidR="00454078" w:rsidRDefault="00454078" w:rsidP="00454078">
      <w:pPr>
        <w:jc w:val="both"/>
      </w:pPr>
    </w:p>
    <w:p w:rsidR="00454078" w:rsidRDefault="00454078" w:rsidP="00454078">
      <w:pPr>
        <w:jc w:val="center"/>
        <w:rPr>
          <w:b/>
        </w:rPr>
      </w:pPr>
    </w:p>
    <w:p w:rsidR="00454078" w:rsidRDefault="00454078" w:rsidP="00454078">
      <w:pPr>
        <w:jc w:val="center"/>
        <w:rPr>
          <w:b/>
        </w:rPr>
      </w:pPr>
      <w:r>
        <w:rPr>
          <w:b/>
        </w:rPr>
        <w:t>ATSISKAITYMO FORMOS</w:t>
      </w:r>
    </w:p>
    <w:p w:rsidR="00454078" w:rsidRDefault="00454078" w:rsidP="00454078">
      <w:pPr>
        <w:jc w:val="center"/>
        <w:rPr>
          <w:b/>
        </w:rPr>
      </w:pPr>
    </w:p>
    <w:p w:rsidR="00454078" w:rsidRDefault="00454078" w:rsidP="00454078">
      <w:pPr>
        <w:ind w:firstLine="567"/>
        <w:jc w:val="both"/>
      </w:pPr>
      <w:r>
        <w:t>Norintys baigti mokyklą ir gauti baigimo pažymėjimą mokiniai privalo išklausyti teorinį kursą, atlikti praktikos darbus, individualias užduotis, rengti pranešimus, referatus, dalyvauti baigiamojoje konferencijoje.</w:t>
      </w:r>
    </w:p>
    <w:p w:rsidR="00454078" w:rsidRDefault="00454078" w:rsidP="00454078">
      <w:pPr>
        <w:jc w:val="both"/>
      </w:pPr>
      <w:r>
        <w:t xml:space="preserve"> </w:t>
      </w:r>
    </w:p>
    <w:p w:rsidR="00454078" w:rsidRDefault="00454078" w:rsidP="00454078">
      <w:pPr>
        <w:jc w:val="center"/>
        <w:rPr>
          <w:b/>
        </w:rPr>
      </w:pPr>
      <w:r>
        <w:rPr>
          <w:b/>
        </w:rPr>
        <w:t>NUMATOMAS REZULTATAS</w:t>
      </w:r>
    </w:p>
    <w:p w:rsidR="00454078" w:rsidRDefault="00454078" w:rsidP="00454078">
      <w:pPr>
        <w:jc w:val="center"/>
        <w:rPr>
          <w:b/>
        </w:rPr>
      </w:pPr>
    </w:p>
    <w:p w:rsidR="00454078" w:rsidRDefault="00454078" w:rsidP="00454078">
      <w:pPr>
        <w:jc w:val="both"/>
      </w:pPr>
      <w:r>
        <w:t xml:space="preserve">            </w:t>
      </w:r>
    </w:p>
    <w:p w:rsidR="00454078" w:rsidRPr="00B46F3A" w:rsidRDefault="00454078" w:rsidP="00454078">
      <w:pPr>
        <w:autoSpaceDE w:val="0"/>
        <w:adjustRightInd w:val="0"/>
        <w:ind w:firstLine="567"/>
        <w:rPr>
          <w:rFonts w:eastAsia="Times New Roman"/>
        </w:rPr>
      </w:pPr>
      <w:r>
        <w:rPr>
          <w:rFonts w:eastAsia="Times New Roman"/>
        </w:rPr>
        <w:lastRenderedPageBreak/>
        <w:t xml:space="preserve">Mokiniams patraukliomis formomis </w:t>
      </w:r>
      <w:r>
        <w:rPr>
          <w:rFonts w:ascii="TimesNewRomanPSMT" w:eastAsia="Times New Roman" w:hAnsi="TimesNewRomanPSMT" w:cs="TimesNewRomanPSMT"/>
        </w:rPr>
        <w:t>suteikti žinių apie</w:t>
      </w:r>
      <w:r>
        <w:rPr>
          <w:rFonts w:eastAsia="Times New Roman"/>
        </w:rPr>
        <w:t xml:space="preserve"> visumin</w:t>
      </w:r>
      <w:r>
        <w:rPr>
          <w:rFonts w:ascii="TimesNewRomanPSMT" w:eastAsia="Times New Roman" w:hAnsi="TimesNewRomanPSMT" w:cs="TimesNewRomanPSMT"/>
        </w:rPr>
        <w:t xml:space="preserve">ę </w:t>
      </w:r>
      <w:r>
        <w:rPr>
          <w:rFonts w:eastAsia="Times New Roman"/>
        </w:rPr>
        <w:t>sveikatos samprat</w:t>
      </w:r>
      <w:r>
        <w:rPr>
          <w:rFonts w:ascii="TimesNewRomanPSMT" w:eastAsia="Times New Roman" w:hAnsi="TimesNewRomanPSMT" w:cs="TimesNewRomanPSMT"/>
        </w:rPr>
        <w:t>ą</w:t>
      </w:r>
      <w:r>
        <w:rPr>
          <w:rFonts w:eastAsia="Times New Roman"/>
        </w:rPr>
        <w:t>, išsiugdyti sveikatai naudingus geb</w:t>
      </w:r>
      <w:r>
        <w:rPr>
          <w:rFonts w:ascii="TimesNewRomanPSMT" w:eastAsia="Times New Roman" w:hAnsi="TimesNewRomanPSMT" w:cs="TimesNewRomanPSMT"/>
        </w:rPr>
        <w:t>ė</w:t>
      </w:r>
      <w:r>
        <w:rPr>
          <w:rFonts w:eastAsia="Times New Roman"/>
        </w:rPr>
        <w:t xml:space="preserve">jimus, </w:t>
      </w:r>
      <w:r>
        <w:rPr>
          <w:rFonts w:ascii="TimesNewRomanPSMT" w:eastAsia="Times New Roman" w:hAnsi="TimesNewRomanPSMT" w:cs="TimesNewRomanPSMT"/>
        </w:rPr>
        <w:t>į</w:t>
      </w:r>
      <w:r>
        <w:rPr>
          <w:rFonts w:eastAsia="Times New Roman"/>
        </w:rPr>
        <w:t>pro</w:t>
      </w:r>
      <w:r>
        <w:rPr>
          <w:rFonts w:ascii="TimesNewRomanPSMT" w:eastAsia="Times New Roman" w:hAnsi="TimesNewRomanPSMT" w:cs="TimesNewRomanPSMT"/>
        </w:rPr>
        <w:t>č</w:t>
      </w:r>
      <w:r>
        <w:rPr>
          <w:rFonts w:eastAsia="Times New Roman"/>
        </w:rPr>
        <w:t>ius bei nuostatas, atsakomyb</w:t>
      </w:r>
      <w:r>
        <w:rPr>
          <w:rFonts w:ascii="TimesNewRomanPSMT" w:eastAsia="Times New Roman" w:hAnsi="TimesNewRomanPSMT" w:cs="TimesNewRomanPSMT"/>
        </w:rPr>
        <w:t xml:space="preserve">ę </w:t>
      </w:r>
      <w:r>
        <w:rPr>
          <w:rFonts w:eastAsia="Times New Roman"/>
        </w:rPr>
        <w:t>už savo ir kit</w:t>
      </w:r>
      <w:r>
        <w:rPr>
          <w:rFonts w:ascii="TimesNewRomanPSMT" w:eastAsia="Times New Roman" w:hAnsi="TimesNewRomanPSMT" w:cs="TimesNewRomanPSMT"/>
        </w:rPr>
        <w:t xml:space="preserve">ų </w:t>
      </w:r>
      <w:r>
        <w:rPr>
          <w:rFonts w:eastAsia="Times New Roman"/>
        </w:rPr>
        <w:t>sveikat</w:t>
      </w:r>
      <w:r>
        <w:rPr>
          <w:rFonts w:ascii="TimesNewRomanPSMT" w:eastAsia="Times New Roman" w:hAnsi="TimesNewRomanPSMT" w:cs="TimesNewRomanPSMT"/>
        </w:rPr>
        <w:t>ą</w:t>
      </w:r>
      <w:r>
        <w:rPr>
          <w:rFonts w:eastAsia="Times New Roman"/>
        </w:rPr>
        <w:t>, paskatinti juos rinktis sveik</w:t>
      </w:r>
      <w:r>
        <w:rPr>
          <w:rFonts w:ascii="TimesNewRomanPSMT" w:eastAsia="Times New Roman" w:hAnsi="TimesNewRomanPSMT" w:cs="TimesNewRomanPSMT"/>
        </w:rPr>
        <w:t xml:space="preserve">ą </w:t>
      </w:r>
      <w:r>
        <w:rPr>
          <w:rFonts w:eastAsia="Times New Roman"/>
        </w:rPr>
        <w:t>gyvenimo b</w:t>
      </w:r>
      <w:r>
        <w:rPr>
          <w:rFonts w:ascii="TimesNewRomanPSMT" w:eastAsia="Times New Roman" w:hAnsi="TimesNewRomanPSMT" w:cs="TimesNewRomanPSMT"/>
        </w:rPr>
        <w:t>ū</w:t>
      </w:r>
      <w:r>
        <w:rPr>
          <w:rFonts w:eastAsia="Times New Roman"/>
        </w:rPr>
        <w:t>d</w:t>
      </w:r>
      <w:r>
        <w:rPr>
          <w:rFonts w:ascii="TimesNewRomanPSMT" w:eastAsia="Times New Roman" w:hAnsi="TimesNewRomanPSMT" w:cs="TimesNewRomanPSMT"/>
        </w:rPr>
        <w:t>ą</w:t>
      </w:r>
      <w:r>
        <w:rPr>
          <w:rFonts w:eastAsia="Times New Roman"/>
        </w:rPr>
        <w:t>. Susieti sveiką gyvensena su vertybinių nuostatų, besiremiančių  tradicijų, papročių pažinimo visuma.</w:t>
      </w:r>
    </w:p>
    <w:p w:rsidR="00454078" w:rsidRDefault="00454078" w:rsidP="00454078">
      <w:pPr>
        <w:ind w:firstLine="567"/>
        <w:jc w:val="both"/>
      </w:pPr>
      <w:r>
        <w:t xml:space="preserve">Mokyklos vadovė – Lietuvos mokinių neformaliojo švietimo centro Sveikatos ir saugos ugdymo skyriaus metodininkė Irena Pečiulienė, </w:t>
      </w:r>
      <w:hyperlink r:id="rId9" w:history="1">
        <w:r w:rsidRPr="007716F1">
          <w:rPr>
            <w:rStyle w:val="Hipersaitas"/>
          </w:rPr>
          <w:t>el. paštas</w:t>
        </w:r>
        <w:r w:rsidRPr="00914B64">
          <w:rPr>
            <w:rStyle w:val="Hipersaitas"/>
          </w:rPr>
          <w:t xml:space="preserve"> irena.peciuliene@lmnsc.lt</w:t>
        </w:r>
      </w:hyperlink>
      <w:r>
        <w:t>.</w:t>
      </w:r>
    </w:p>
    <w:p w:rsidR="00454078" w:rsidRDefault="00454078" w:rsidP="00454078">
      <w:pPr>
        <w:ind w:firstLine="567"/>
        <w:jc w:val="both"/>
      </w:pPr>
      <w:r>
        <w:t xml:space="preserve">Mokyklos mokslinė vadovė – Birutė </w:t>
      </w:r>
      <w:proofErr w:type="spellStart"/>
      <w:r>
        <w:t>Karnickienė</w:t>
      </w:r>
      <w:proofErr w:type="spellEnd"/>
      <w:r>
        <w:t xml:space="preserve">, farmacininkė, Eugenijos </w:t>
      </w:r>
      <w:proofErr w:type="spellStart"/>
      <w:r>
        <w:t>Šimkūnaitės</w:t>
      </w:r>
      <w:proofErr w:type="spellEnd"/>
      <w:r>
        <w:t xml:space="preserve"> labdaros ir paramos fondo valdybos pirmininkė.</w:t>
      </w:r>
    </w:p>
    <w:p w:rsidR="00454078" w:rsidRDefault="00454078" w:rsidP="00454078">
      <w:pPr>
        <w:ind w:firstLine="567"/>
        <w:jc w:val="both"/>
      </w:pPr>
      <w:r>
        <w:t>Mokyklos konsultantai:</w:t>
      </w:r>
    </w:p>
    <w:p w:rsidR="00454078" w:rsidRDefault="00454078" w:rsidP="00454078">
      <w:pPr>
        <w:ind w:firstLine="567"/>
        <w:jc w:val="both"/>
      </w:pPr>
      <w:r>
        <w:t xml:space="preserve">Diana </w:t>
      </w:r>
      <w:proofErr w:type="spellStart"/>
      <w:r>
        <w:t>Aleksejevaitė</w:t>
      </w:r>
      <w:proofErr w:type="spellEnd"/>
      <w:r>
        <w:t>, Sveikatos mokymo ir ligų prevencijos centras;</w:t>
      </w:r>
    </w:p>
    <w:p w:rsidR="00454078" w:rsidRDefault="00454078" w:rsidP="00454078">
      <w:pPr>
        <w:ind w:firstLine="567"/>
        <w:jc w:val="both"/>
      </w:pPr>
      <w:r>
        <w:t xml:space="preserve">Gražina </w:t>
      </w:r>
      <w:proofErr w:type="spellStart"/>
      <w:r>
        <w:t>Kadžytė</w:t>
      </w:r>
      <w:proofErr w:type="spellEnd"/>
      <w:r>
        <w:t xml:space="preserve">, </w:t>
      </w:r>
      <w:proofErr w:type="spellStart"/>
      <w:r>
        <w:t>etnologė</w:t>
      </w:r>
      <w:proofErr w:type="spellEnd"/>
      <w:r>
        <w:t>, Lietuvių literatūros ir tautosakos institutas.</w:t>
      </w:r>
    </w:p>
    <w:p w:rsidR="00454078" w:rsidRPr="00D30DEC" w:rsidRDefault="00454078" w:rsidP="00454078">
      <w:pPr>
        <w:spacing w:line="360" w:lineRule="auto"/>
        <w:jc w:val="center"/>
        <w:rPr>
          <w:b/>
        </w:rPr>
      </w:pPr>
      <w:r>
        <w:rPr>
          <w:b/>
        </w:rPr>
        <w:t>___________________________________________</w:t>
      </w:r>
    </w:p>
    <w:p w:rsidR="00454078" w:rsidRDefault="00454078" w:rsidP="00454078">
      <w:pPr>
        <w:spacing w:line="360" w:lineRule="auto"/>
      </w:pPr>
      <w:r>
        <w:t xml:space="preserve">   </w:t>
      </w:r>
    </w:p>
    <w:p w:rsidR="00454078" w:rsidRPr="00B14DA6" w:rsidRDefault="00454078" w:rsidP="00454078">
      <w:pPr>
        <w:spacing w:line="360" w:lineRule="auto"/>
      </w:pPr>
      <w:r>
        <w:t xml:space="preserve">        </w:t>
      </w:r>
    </w:p>
    <w:p w:rsidR="00454078" w:rsidRDefault="00454078" w:rsidP="00454078">
      <w:pPr>
        <w:spacing w:line="360" w:lineRule="auto"/>
        <w:rPr>
          <w:b/>
          <w:sz w:val="28"/>
          <w:szCs w:val="28"/>
        </w:rPr>
      </w:pPr>
    </w:p>
    <w:p w:rsidR="00454078" w:rsidRPr="00FA33AC" w:rsidRDefault="00454078" w:rsidP="00454078">
      <w:pPr>
        <w:tabs>
          <w:tab w:val="left" w:pos="8640"/>
        </w:tabs>
        <w:spacing w:line="360" w:lineRule="auto"/>
        <w:rPr>
          <w:b/>
          <w:sz w:val="28"/>
          <w:szCs w:val="28"/>
        </w:rPr>
      </w:pPr>
      <w:r>
        <w:t xml:space="preserve">                                                                                                                                                                                             </w:t>
      </w:r>
    </w:p>
    <w:p w:rsidR="00454078" w:rsidRDefault="00454078" w:rsidP="00454078">
      <w:pPr>
        <w:tabs>
          <w:tab w:val="left" w:pos="900"/>
          <w:tab w:val="left" w:pos="8640"/>
        </w:tabs>
        <w:spacing w:line="360" w:lineRule="auto"/>
      </w:pPr>
      <w:r>
        <w:t xml:space="preserve">                                                                                                                              </w:t>
      </w:r>
    </w:p>
    <w:p w:rsidR="00454078" w:rsidRDefault="00454078" w:rsidP="00454078">
      <w:pPr>
        <w:tabs>
          <w:tab w:val="left" w:pos="0"/>
          <w:tab w:val="left" w:pos="900"/>
          <w:tab w:val="left" w:pos="8460"/>
          <w:tab w:val="left" w:pos="8640"/>
        </w:tabs>
        <w:spacing w:line="360" w:lineRule="auto"/>
        <w:ind w:left="180"/>
      </w:pPr>
      <w:r>
        <w:t xml:space="preserve">                                                                                                                     </w:t>
      </w:r>
    </w:p>
    <w:p w:rsidR="00454078" w:rsidRDefault="00454078" w:rsidP="00454078">
      <w:pPr>
        <w:spacing w:line="360" w:lineRule="auto"/>
      </w:pPr>
    </w:p>
    <w:p w:rsidR="00454078" w:rsidRDefault="00454078" w:rsidP="00454078">
      <w:pPr>
        <w:spacing w:line="360" w:lineRule="auto"/>
      </w:pPr>
    </w:p>
    <w:p w:rsidR="00454078" w:rsidRPr="00064971" w:rsidRDefault="00454078" w:rsidP="00454078">
      <w:pPr>
        <w:spacing w:line="360" w:lineRule="auto"/>
        <w:jc w:val="center"/>
        <w:rPr>
          <w:b/>
          <w:sz w:val="28"/>
          <w:szCs w:val="28"/>
        </w:rPr>
      </w:pPr>
    </w:p>
    <w:p w:rsidR="00454078" w:rsidRDefault="00454078" w:rsidP="00454078">
      <w:pPr>
        <w:tabs>
          <w:tab w:val="left" w:pos="8460"/>
          <w:tab w:val="left" w:pos="8640"/>
        </w:tabs>
        <w:spacing w:line="360" w:lineRule="auto"/>
      </w:pPr>
      <w:r>
        <w:t xml:space="preserve">              </w:t>
      </w:r>
    </w:p>
    <w:p w:rsidR="00454078" w:rsidRDefault="00454078" w:rsidP="00454078">
      <w:pPr>
        <w:spacing w:line="360" w:lineRule="auto"/>
      </w:pPr>
    </w:p>
    <w:p w:rsidR="00454078" w:rsidRDefault="00454078" w:rsidP="00454078">
      <w:pPr>
        <w:spacing w:line="360" w:lineRule="auto"/>
      </w:pPr>
      <w:r>
        <w:t xml:space="preserve">              </w:t>
      </w:r>
    </w:p>
    <w:p w:rsidR="00454078" w:rsidRDefault="00454078" w:rsidP="00454078">
      <w:pPr>
        <w:spacing w:line="360" w:lineRule="auto"/>
      </w:pPr>
    </w:p>
    <w:p w:rsidR="00454078" w:rsidRDefault="00454078" w:rsidP="00454078">
      <w:pPr>
        <w:jc w:val="center"/>
        <w:rPr>
          <w:sz w:val="28"/>
          <w:szCs w:val="28"/>
        </w:rPr>
      </w:pPr>
      <w:r>
        <w:rPr>
          <w:rFonts w:ascii="TimesLT" w:hAnsi="TimesLT"/>
        </w:rPr>
        <w:br w:type="page"/>
      </w:r>
    </w:p>
    <w:p w:rsidR="00454078" w:rsidRDefault="00454078" w:rsidP="00454078">
      <w:pPr>
        <w:jc w:val="center"/>
        <w:rPr>
          <w:sz w:val="28"/>
          <w:szCs w:val="28"/>
        </w:rPr>
      </w:pPr>
      <w:r>
        <w:rPr>
          <w:sz w:val="28"/>
          <w:szCs w:val="28"/>
        </w:rPr>
        <w:lastRenderedPageBreak/>
        <w:t>NEAKIVAIZDINĖS SVEIKOS GYVENSENOS MOKYKLOS „SVEIKATOS TRADICIJOS“ MOKINIO REGISTRACIJOS ANKETA</w:t>
      </w:r>
    </w:p>
    <w:p w:rsidR="00454078" w:rsidRDefault="00454078" w:rsidP="00454078">
      <w:pPr>
        <w:spacing w:after="0"/>
        <w:jc w:val="center"/>
        <w:rPr>
          <w:sz w:val="28"/>
          <w:szCs w:val="28"/>
        </w:rPr>
      </w:pPr>
    </w:p>
    <w:p w:rsidR="00454078" w:rsidRDefault="00454078" w:rsidP="00454078">
      <w:pPr>
        <w:spacing w:after="0"/>
        <w:outlineLvl w:val="0"/>
        <w:rPr>
          <w:sz w:val="28"/>
          <w:szCs w:val="28"/>
        </w:rPr>
      </w:pPr>
      <w:r>
        <w:rPr>
          <w:sz w:val="28"/>
          <w:szCs w:val="28"/>
        </w:rPr>
        <w:t>Vardas, pavardė ....................................................................................................</w:t>
      </w:r>
    </w:p>
    <w:p w:rsidR="00454078" w:rsidRDefault="00454078" w:rsidP="00454078">
      <w:pPr>
        <w:spacing w:after="0"/>
        <w:rPr>
          <w:sz w:val="28"/>
          <w:szCs w:val="28"/>
        </w:rPr>
      </w:pPr>
    </w:p>
    <w:p w:rsidR="00454078" w:rsidRDefault="00454078" w:rsidP="00454078">
      <w:pPr>
        <w:spacing w:after="0"/>
        <w:outlineLvl w:val="0"/>
        <w:rPr>
          <w:sz w:val="28"/>
          <w:szCs w:val="28"/>
        </w:rPr>
      </w:pPr>
      <w:r>
        <w:rPr>
          <w:sz w:val="28"/>
          <w:szCs w:val="28"/>
        </w:rPr>
        <w:t>Mokykla, klasė .....................................................................................................</w:t>
      </w:r>
    </w:p>
    <w:p w:rsidR="00454078" w:rsidRDefault="00454078" w:rsidP="00454078">
      <w:pPr>
        <w:spacing w:after="0"/>
        <w:rPr>
          <w:sz w:val="28"/>
          <w:szCs w:val="28"/>
        </w:rPr>
      </w:pPr>
    </w:p>
    <w:p w:rsidR="00454078" w:rsidRDefault="00454078" w:rsidP="00454078">
      <w:pPr>
        <w:spacing w:after="0"/>
        <w:outlineLvl w:val="0"/>
        <w:rPr>
          <w:sz w:val="28"/>
          <w:szCs w:val="28"/>
        </w:rPr>
      </w:pPr>
      <w:r>
        <w:rPr>
          <w:sz w:val="28"/>
          <w:szCs w:val="28"/>
        </w:rPr>
        <w:t>Mokyklos adresas .................................................................................................</w:t>
      </w:r>
    </w:p>
    <w:p w:rsidR="00454078" w:rsidRDefault="00454078" w:rsidP="00454078">
      <w:pPr>
        <w:spacing w:after="0"/>
        <w:rPr>
          <w:sz w:val="28"/>
          <w:szCs w:val="28"/>
        </w:rPr>
      </w:pPr>
    </w:p>
    <w:p w:rsidR="00454078" w:rsidRDefault="00454078" w:rsidP="00454078">
      <w:pPr>
        <w:spacing w:after="0"/>
        <w:outlineLvl w:val="0"/>
        <w:rPr>
          <w:sz w:val="28"/>
          <w:szCs w:val="28"/>
        </w:rPr>
      </w:pPr>
      <w:r>
        <w:rPr>
          <w:sz w:val="28"/>
          <w:szCs w:val="28"/>
        </w:rPr>
        <w:t>Mokyklos el. paštas ..............................................................................................</w:t>
      </w:r>
    </w:p>
    <w:p w:rsidR="00454078" w:rsidRDefault="00454078" w:rsidP="00454078">
      <w:pPr>
        <w:spacing w:after="0"/>
        <w:rPr>
          <w:sz w:val="28"/>
          <w:szCs w:val="28"/>
        </w:rPr>
      </w:pPr>
    </w:p>
    <w:p w:rsidR="00454078" w:rsidRDefault="00454078" w:rsidP="00454078">
      <w:pPr>
        <w:spacing w:after="0"/>
        <w:outlineLvl w:val="0"/>
        <w:rPr>
          <w:sz w:val="28"/>
          <w:szCs w:val="28"/>
        </w:rPr>
      </w:pPr>
      <w:r>
        <w:rPr>
          <w:sz w:val="28"/>
          <w:szCs w:val="28"/>
        </w:rPr>
        <w:t>Namų adresas ........................................................................................................</w:t>
      </w:r>
    </w:p>
    <w:p w:rsidR="00454078" w:rsidRDefault="00454078" w:rsidP="00454078">
      <w:pPr>
        <w:spacing w:after="0"/>
        <w:outlineLvl w:val="0"/>
        <w:rPr>
          <w:sz w:val="28"/>
          <w:szCs w:val="28"/>
        </w:rPr>
      </w:pPr>
    </w:p>
    <w:p w:rsidR="00454078" w:rsidRDefault="00454078" w:rsidP="00454078">
      <w:pPr>
        <w:spacing w:after="0"/>
        <w:outlineLvl w:val="0"/>
        <w:rPr>
          <w:sz w:val="28"/>
          <w:szCs w:val="28"/>
        </w:rPr>
      </w:pPr>
      <w:r>
        <w:rPr>
          <w:sz w:val="28"/>
          <w:szCs w:val="28"/>
        </w:rPr>
        <w:t>Telefono nr. ..........................................................................................................</w:t>
      </w:r>
    </w:p>
    <w:p w:rsidR="00454078" w:rsidRDefault="00454078" w:rsidP="00454078">
      <w:pPr>
        <w:spacing w:after="0"/>
        <w:rPr>
          <w:sz w:val="28"/>
          <w:szCs w:val="28"/>
        </w:rPr>
      </w:pPr>
    </w:p>
    <w:p w:rsidR="00454078" w:rsidRDefault="00454078" w:rsidP="00454078">
      <w:pPr>
        <w:spacing w:after="0"/>
        <w:outlineLvl w:val="0"/>
        <w:rPr>
          <w:sz w:val="28"/>
          <w:szCs w:val="28"/>
        </w:rPr>
      </w:pPr>
      <w:r>
        <w:rPr>
          <w:sz w:val="28"/>
          <w:szCs w:val="28"/>
        </w:rPr>
        <w:t>Asmeninis el. paštas .............................................................................................</w:t>
      </w:r>
    </w:p>
    <w:p w:rsidR="00454078" w:rsidRDefault="00454078" w:rsidP="00454078">
      <w:pPr>
        <w:spacing w:after="0"/>
        <w:rPr>
          <w:sz w:val="28"/>
          <w:szCs w:val="28"/>
        </w:rPr>
      </w:pPr>
    </w:p>
    <w:p w:rsidR="00454078" w:rsidRDefault="00454078" w:rsidP="00454078">
      <w:pPr>
        <w:spacing w:after="0"/>
        <w:outlineLvl w:val="0"/>
        <w:rPr>
          <w:sz w:val="28"/>
          <w:szCs w:val="28"/>
        </w:rPr>
      </w:pPr>
      <w:r>
        <w:rPr>
          <w:sz w:val="28"/>
          <w:szCs w:val="28"/>
        </w:rPr>
        <w:t>Kodėl nori mokytis šioje mokykloje ....................................................................</w:t>
      </w:r>
    </w:p>
    <w:p w:rsidR="00454078" w:rsidRDefault="00454078" w:rsidP="00454078">
      <w:pPr>
        <w:spacing w:after="0"/>
        <w:rPr>
          <w:sz w:val="28"/>
          <w:szCs w:val="28"/>
        </w:rPr>
      </w:pPr>
    </w:p>
    <w:p w:rsidR="00454078" w:rsidRDefault="00454078" w:rsidP="00454078">
      <w:pPr>
        <w:spacing w:after="0"/>
        <w:rPr>
          <w:sz w:val="28"/>
          <w:szCs w:val="28"/>
        </w:rPr>
      </w:pPr>
      <w:r>
        <w:rPr>
          <w:sz w:val="28"/>
          <w:szCs w:val="28"/>
        </w:rPr>
        <w:t>..............................................................................................................................</w:t>
      </w:r>
    </w:p>
    <w:p w:rsidR="00454078" w:rsidRDefault="00454078" w:rsidP="00454078">
      <w:pPr>
        <w:spacing w:after="0"/>
        <w:rPr>
          <w:sz w:val="28"/>
          <w:szCs w:val="28"/>
        </w:rPr>
      </w:pPr>
    </w:p>
    <w:p w:rsidR="00454078" w:rsidRDefault="00454078" w:rsidP="00454078">
      <w:pPr>
        <w:spacing w:after="0"/>
        <w:rPr>
          <w:sz w:val="28"/>
          <w:szCs w:val="28"/>
        </w:rPr>
      </w:pPr>
      <w:r>
        <w:rPr>
          <w:sz w:val="28"/>
          <w:szCs w:val="28"/>
        </w:rPr>
        <w:t>..............................................................................................................................</w:t>
      </w:r>
    </w:p>
    <w:p w:rsidR="00454078" w:rsidRDefault="00454078" w:rsidP="00454078">
      <w:pPr>
        <w:spacing w:after="0"/>
        <w:rPr>
          <w:sz w:val="28"/>
          <w:szCs w:val="28"/>
        </w:rPr>
      </w:pPr>
    </w:p>
    <w:p w:rsidR="00454078" w:rsidRDefault="00454078" w:rsidP="00454078">
      <w:pPr>
        <w:spacing w:after="0"/>
        <w:rPr>
          <w:sz w:val="28"/>
          <w:szCs w:val="28"/>
        </w:rPr>
      </w:pPr>
      <w:r>
        <w:rPr>
          <w:sz w:val="28"/>
          <w:szCs w:val="28"/>
        </w:rPr>
        <w:t>..............................................................................................................................</w:t>
      </w:r>
    </w:p>
    <w:p w:rsidR="00454078" w:rsidRDefault="00454078" w:rsidP="00454078">
      <w:pPr>
        <w:spacing w:after="0"/>
        <w:rPr>
          <w:sz w:val="28"/>
          <w:szCs w:val="28"/>
        </w:rPr>
      </w:pPr>
    </w:p>
    <w:p w:rsidR="00454078" w:rsidRDefault="00454078" w:rsidP="00454078">
      <w:pPr>
        <w:spacing w:after="0"/>
        <w:rPr>
          <w:sz w:val="28"/>
          <w:szCs w:val="28"/>
        </w:rPr>
      </w:pPr>
      <w:r>
        <w:rPr>
          <w:sz w:val="28"/>
          <w:szCs w:val="28"/>
        </w:rPr>
        <w:t>..............................................................................................................................</w:t>
      </w:r>
    </w:p>
    <w:p w:rsidR="00454078" w:rsidRDefault="00454078" w:rsidP="00454078">
      <w:pPr>
        <w:spacing w:after="0"/>
        <w:rPr>
          <w:sz w:val="28"/>
          <w:szCs w:val="28"/>
        </w:rPr>
      </w:pPr>
    </w:p>
    <w:p w:rsidR="00454078" w:rsidRDefault="00454078" w:rsidP="00454078">
      <w:pPr>
        <w:spacing w:after="0"/>
        <w:rPr>
          <w:sz w:val="28"/>
          <w:szCs w:val="28"/>
        </w:rPr>
      </w:pPr>
      <w:r>
        <w:rPr>
          <w:sz w:val="28"/>
          <w:szCs w:val="28"/>
        </w:rPr>
        <w:t>..............................................................................................................................</w:t>
      </w:r>
    </w:p>
    <w:p w:rsidR="00454078" w:rsidRDefault="00454078" w:rsidP="00454078">
      <w:pPr>
        <w:spacing w:after="0"/>
        <w:rPr>
          <w:sz w:val="28"/>
          <w:szCs w:val="28"/>
        </w:rPr>
      </w:pPr>
    </w:p>
    <w:p w:rsidR="00454078" w:rsidRDefault="00454078" w:rsidP="00454078">
      <w:pPr>
        <w:spacing w:after="0"/>
        <w:rPr>
          <w:sz w:val="28"/>
          <w:szCs w:val="28"/>
        </w:rPr>
      </w:pPr>
      <w:r>
        <w:rPr>
          <w:sz w:val="28"/>
          <w:szCs w:val="28"/>
        </w:rPr>
        <w:t>...............................................................................................................................</w:t>
      </w:r>
    </w:p>
    <w:p w:rsidR="00454078" w:rsidRDefault="00454078" w:rsidP="00454078">
      <w:pPr>
        <w:spacing w:after="0"/>
        <w:rPr>
          <w:sz w:val="28"/>
          <w:szCs w:val="28"/>
        </w:rPr>
      </w:pPr>
    </w:p>
    <w:p w:rsidR="00454078" w:rsidRDefault="00454078" w:rsidP="00454078">
      <w:pPr>
        <w:spacing w:after="0"/>
        <w:rPr>
          <w:sz w:val="28"/>
          <w:szCs w:val="28"/>
        </w:rPr>
      </w:pPr>
      <w:r>
        <w:rPr>
          <w:sz w:val="28"/>
          <w:szCs w:val="28"/>
        </w:rPr>
        <w:t>...............................................................................................................................</w:t>
      </w:r>
    </w:p>
    <w:p w:rsidR="00454078" w:rsidRDefault="00454078" w:rsidP="00454078">
      <w:pPr>
        <w:spacing w:after="0"/>
        <w:rPr>
          <w:sz w:val="28"/>
          <w:szCs w:val="28"/>
        </w:rPr>
      </w:pPr>
    </w:p>
    <w:p w:rsidR="00454078" w:rsidRDefault="00454078" w:rsidP="00454078">
      <w:pPr>
        <w:spacing w:after="0"/>
        <w:rPr>
          <w:sz w:val="28"/>
          <w:szCs w:val="28"/>
        </w:rPr>
      </w:pPr>
    </w:p>
    <w:p w:rsidR="00454078" w:rsidRDefault="00454078" w:rsidP="00454078">
      <w:pPr>
        <w:spacing w:after="0"/>
        <w:rPr>
          <w:rFonts w:ascii="TimesLT" w:hAnsi="TimesLT"/>
        </w:rPr>
      </w:pPr>
      <w:r>
        <w:rPr>
          <w:sz w:val="28"/>
          <w:szCs w:val="28"/>
        </w:rPr>
        <w:t xml:space="preserve">Anketą prašome atsiųsti iki 2015 m. birželio 1d. el. p. </w:t>
      </w:r>
      <w:hyperlink r:id="rId10" w:history="1">
        <w:r w:rsidRPr="00914B64">
          <w:rPr>
            <w:rStyle w:val="Hipersaitas"/>
            <w:sz w:val="28"/>
            <w:szCs w:val="28"/>
          </w:rPr>
          <w:t>irena.peciuliene@lmnsc.lt</w:t>
        </w:r>
      </w:hyperlink>
    </w:p>
    <w:sectPr w:rsidR="00454078" w:rsidSect="0092166E">
      <w:pgSz w:w="11906" w:h="16838"/>
      <w:pgMar w:top="1701"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BE" w:rsidRDefault="003A3CBE">
      <w:pPr>
        <w:spacing w:after="0" w:line="240" w:lineRule="auto"/>
      </w:pPr>
      <w:r>
        <w:separator/>
      </w:r>
    </w:p>
  </w:endnote>
  <w:endnote w:type="continuationSeparator" w:id="0">
    <w:p w:rsidR="003A3CBE" w:rsidRDefault="003A3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BE" w:rsidRDefault="003A3CBE">
      <w:pPr>
        <w:spacing w:after="0" w:line="240" w:lineRule="auto"/>
      </w:pPr>
      <w:r>
        <w:rPr>
          <w:color w:val="000000"/>
        </w:rPr>
        <w:separator/>
      </w:r>
    </w:p>
  </w:footnote>
  <w:footnote w:type="continuationSeparator" w:id="0">
    <w:p w:rsidR="003A3CBE" w:rsidRDefault="003A3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7A7"/>
    <w:multiLevelType w:val="hybridMultilevel"/>
    <w:tmpl w:val="562675C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rsids>
    <w:rsidRoot w:val="00D14BBE"/>
    <w:rsid w:val="000148B1"/>
    <w:rsid w:val="000E6948"/>
    <w:rsid w:val="000F6EC5"/>
    <w:rsid w:val="0018315C"/>
    <w:rsid w:val="001E49D6"/>
    <w:rsid w:val="002031E5"/>
    <w:rsid w:val="0020399E"/>
    <w:rsid w:val="00247C0C"/>
    <w:rsid w:val="00280E34"/>
    <w:rsid w:val="002F142B"/>
    <w:rsid w:val="002F707F"/>
    <w:rsid w:val="0035157F"/>
    <w:rsid w:val="003A3CBE"/>
    <w:rsid w:val="003A630C"/>
    <w:rsid w:val="003D163B"/>
    <w:rsid w:val="00454078"/>
    <w:rsid w:val="00460A13"/>
    <w:rsid w:val="004E0858"/>
    <w:rsid w:val="005A10C9"/>
    <w:rsid w:val="005F3476"/>
    <w:rsid w:val="00650D1D"/>
    <w:rsid w:val="006B7496"/>
    <w:rsid w:val="006D19E4"/>
    <w:rsid w:val="006D5F1F"/>
    <w:rsid w:val="006F5BD8"/>
    <w:rsid w:val="007732ED"/>
    <w:rsid w:val="008164FD"/>
    <w:rsid w:val="008D70F3"/>
    <w:rsid w:val="0092166E"/>
    <w:rsid w:val="00921A49"/>
    <w:rsid w:val="00944BB4"/>
    <w:rsid w:val="00944EE0"/>
    <w:rsid w:val="0095509B"/>
    <w:rsid w:val="009B486A"/>
    <w:rsid w:val="00A43E15"/>
    <w:rsid w:val="00A63D0A"/>
    <w:rsid w:val="00A75142"/>
    <w:rsid w:val="00A756EA"/>
    <w:rsid w:val="00A811BB"/>
    <w:rsid w:val="00AA6B3F"/>
    <w:rsid w:val="00AC796D"/>
    <w:rsid w:val="00AD7354"/>
    <w:rsid w:val="00AE23D5"/>
    <w:rsid w:val="00B448A4"/>
    <w:rsid w:val="00B61657"/>
    <w:rsid w:val="00B7487F"/>
    <w:rsid w:val="00BE52BD"/>
    <w:rsid w:val="00BF0DB2"/>
    <w:rsid w:val="00BF3DE2"/>
    <w:rsid w:val="00C00CD5"/>
    <w:rsid w:val="00C0268A"/>
    <w:rsid w:val="00C45603"/>
    <w:rsid w:val="00C83040"/>
    <w:rsid w:val="00C9201E"/>
    <w:rsid w:val="00D03F5B"/>
    <w:rsid w:val="00D14BBE"/>
    <w:rsid w:val="00D22E6C"/>
    <w:rsid w:val="00DB3B5A"/>
    <w:rsid w:val="00DB4E44"/>
    <w:rsid w:val="00DC232A"/>
    <w:rsid w:val="00E20A39"/>
    <w:rsid w:val="00E46295"/>
    <w:rsid w:val="00E93A60"/>
    <w:rsid w:val="00F758F8"/>
    <w:rsid w:val="00F94CB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650D1D"/>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D5F1F"/>
    <w:rPr>
      <w:color w:val="0000FF" w:themeColor="hyperlink"/>
      <w:u w:val="single"/>
    </w:rPr>
  </w:style>
  <w:style w:type="paragraph" w:styleId="Pagrindiniotekstotrauka2">
    <w:name w:val="Body Text Indent 2"/>
    <w:basedOn w:val="prastasis"/>
    <w:link w:val="Pagrindiniotekstotrauka2Diagrama"/>
    <w:rsid w:val="002F707F"/>
    <w:pPr>
      <w:widowControl w:val="0"/>
      <w:suppressAutoHyphens w:val="0"/>
      <w:autoSpaceDN/>
      <w:spacing w:after="0" w:line="240" w:lineRule="auto"/>
      <w:ind w:firstLine="284"/>
      <w:jc w:val="both"/>
      <w:textAlignment w:val="auto"/>
    </w:pPr>
    <w:rPr>
      <w:rFonts w:ascii="Times New Roman" w:eastAsia="Times New Roman" w:hAnsi="Times New Roman"/>
      <w:sz w:val="24"/>
      <w:szCs w:val="20"/>
      <w:lang w:eastAsia="ru-RU"/>
    </w:rPr>
  </w:style>
  <w:style w:type="character" w:customStyle="1" w:styleId="Pagrindiniotekstotrauka2Diagrama">
    <w:name w:val="Pagrindinio teksto įtrauka 2 Diagrama"/>
    <w:basedOn w:val="Numatytasispastraiposriftas"/>
    <w:link w:val="Pagrindiniotekstotrauka2"/>
    <w:rsid w:val="002F707F"/>
    <w:rPr>
      <w:rFonts w:ascii="Times New Roman" w:eastAsia="Times New Roman" w:hAnsi="Times New Roman"/>
      <w:sz w:val="24"/>
      <w:szCs w:val="20"/>
      <w:lang w:eastAsia="ru-RU"/>
    </w:rPr>
  </w:style>
  <w:style w:type="paragraph" w:styleId="Sraopastraipa">
    <w:name w:val="List Paragraph"/>
    <w:basedOn w:val="prastasis"/>
    <w:uiPriority w:val="34"/>
    <w:qFormat/>
    <w:rsid w:val="00454078"/>
    <w:pPr>
      <w:suppressAutoHyphens w:val="0"/>
      <w:autoSpaceDN/>
      <w:spacing w:after="0" w:line="240" w:lineRule="auto"/>
      <w:ind w:left="720"/>
      <w:contextualSpacing/>
      <w:jc w:val="both"/>
      <w:textAlignment w:val="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F1F"/>
    <w:rPr>
      <w:color w:val="0000FF" w:themeColor="hyperlink"/>
      <w:u w:val="single"/>
    </w:rPr>
  </w:style>
  <w:style w:type="paragraph" w:styleId="BodyTextIndent2">
    <w:name w:val="Body Text Indent 2"/>
    <w:basedOn w:val="Normal"/>
    <w:link w:val="BodyTextIndent2Char"/>
    <w:rsid w:val="002F707F"/>
    <w:pPr>
      <w:widowControl w:val="0"/>
      <w:suppressAutoHyphens w:val="0"/>
      <w:autoSpaceDN/>
      <w:spacing w:after="0" w:line="240" w:lineRule="auto"/>
      <w:ind w:firstLine="284"/>
      <w:jc w:val="both"/>
      <w:textAlignment w:val="auto"/>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rsid w:val="002F707F"/>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213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peciuliene@lmnsc.l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rena.peciuliene@lmns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ena.peciuliene@lmnsc.lt" TargetMode="External"/><Relationship Id="rId4" Type="http://schemas.openxmlformats.org/officeDocument/2006/relationships/webSettings" Target="webSettings.xml"/><Relationship Id="rId9" Type="http://schemas.openxmlformats.org/officeDocument/2006/relationships/hyperlink" Target="mailto:el.%20pa&#353;tas%20irena.peciuliene@lmns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6244</Words>
  <Characters>3560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Peciuliene</dc:creator>
  <cp:lastModifiedBy>Aim</cp:lastModifiedBy>
  <cp:revision>5</cp:revision>
  <dcterms:created xsi:type="dcterms:W3CDTF">2015-03-18T08:01:00Z</dcterms:created>
  <dcterms:modified xsi:type="dcterms:W3CDTF">2015-03-19T10:32:00Z</dcterms:modified>
</cp:coreProperties>
</file>